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258D683D" w:rsidR="002426AC" w:rsidRPr="00690F7C" w:rsidRDefault="002426AC" w:rsidP="002426AC">
      <w:pPr>
        <w:rPr>
          <w:b/>
          <w:sz w:val="28"/>
          <w:szCs w:val="28"/>
        </w:rPr>
      </w:pPr>
      <w:r w:rsidRPr="00382582">
        <w:rPr>
          <w:b/>
          <w:sz w:val="28"/>
          <w:szCs w:val="28"/>
        </w:rPr>
        <w:t xml:space="preserve">Název </w:t>
      </w:r>
      <w:r w:rsidRPr="00690F7C">
        <w:rPr>
          <w:b/>
          <w:sz w:val="28"/>
          <w:szCs w:val="28"/>
        </w:rPr>
        <w:t>zakázky: „</w:t>
      </w:r>
      <w:r w:rsidR="000B06BC">
        <w:rPr>
          <w:b/>
          <w:sz w:val="28"/>
          <w:szCs w:val="28"/>
        </w:rPr>
        <w:t>Sklad PHM s výdejním stojanem</w:t>
      </w:r>
      <w:r w:rsidR="0080211D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proofErr w:type="gramStart"/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</w:t>
      </w:r>
      <w:proofErr w:type="gramEnd"/>
      <w:r w:rsidR="002426AC" w:rsidRPr="00E22743">
        <w:rPr>
          <w:b/>
        </w:rPr>
        <w:t>[</w:t>
      </w:r>
      <w:r w:rsidR="002426AC" w:rsidRPr="00F27D90">
        <w:rPr>
          <w:b/>
          <w:highlight w:val="lightGray"/>
        </w:rPr>
        <w:t xml:space="preserve">VLOŽÍ </w:t>
      </w:r>
      <w:r w:rsidR="00982432" w:rsidRPr="00F27D90">
        <w:rPr>
          <w:b/>
          <w:highlight w:val="lightGray"/>
        </w:rPr>
        <w:t>KUPUJÍCÍ</w:t>
      </w:r>
      <w:r w:rsidR="002426AC" w:rsidRPr="00E22743">
        <w:rPr>
          <w:b/>
        </w:rPr>
        <w:t>]"</w:t>
      </w:r>
    </w:p>
    <w:p w14:paraId="6A3352B1" w14:textId="57190C31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proofErr w:type="gramStart"/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>Í</w:t>
      </w:r>
      <w:proofErr w:type="gramEnd"/>
      <w:r w:rsidR="002426AC" w:rsidRPr="00982432">
        <w:rPr>
          <w:b/>
          <w:highlight w:val="yellow"/>
        </w:rPr>
        <w:t xml:space="preserve">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  <w:r w:rsidR="00FE732B">
        <w:rPr>
          <w:b/>
        </w:rPr>
        <w:t xml:space="preserve"> </w:t>
      </w:r>
      <w:r w:rsidR="00FE732B" w:rsidRPr="00FE732B">
        <w:rPr>
          <w:bCs/>
          <w:i/>
          <w:iCs/>
          <w:color w:val="FF0000"/>
          <w:sz w:val="16"/>
          <w:szCs w:val="16"/>
        </w:rPr>
        <w:t>– nepovinný údaj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53DC36BE" w:rsidR="00CB6F00" w:rsidRDefault="009810F3" w:rsidP="002426AC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</w:t>
      </w:r>
      <w:r w:rsidRPr="00681739">
        <w:rPr>
          <w:rFonts w:ascii="Verdana" w:hAnsi="Verdana"/>
        </w:rPr>
        <w:t xml:space="preserve">ředitel organizační jednotky na základě pověření </w:t>
      </w:r>
      <w:r>
        <w:rPr>
          <w:rFonts w:ascii="Verdana" w:hAnsi="Verdana"/>
        </w:rPr>
        <w:br/>
      </w:r>
      <w:r w:rsidRPr="00681739">
        <w:rPr>
          <w:rFonts w:ascii="Verdana" w:hAnsi="Verdana"/>
        </w:rPr>
        <w:t>č. 3146</w:t>
      </w:r>
      <w:r>
        <w:rPr>
          <w:rFonts w:ascii="Verdana" w:hAnsi="Verdana"/>
        </w:rPr>
        <w:t xml:space="preserve"> </w:t>
      </w:r>
      <w:r w:rsidRPr="00681739">
        <w:rPr>
          <w:rFonts w:ascii="Verdana" w:hAnsi="Verdana"/>
        </w:rPr>
        <w:t>ze dne 15. prosince 2021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77777777" w:rsidR="00FA761D" w:rsidRPr="00B42F40" w:rsidRDefault="00FA761D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77777777" w:rsidR="00FA761D" w:rsidRDefault="00FA761D" w:rsidP="00FA761D">
      <w:pPr>
        <w:pStyle w:val="Textbezodsazen"/>
      </w:pPr>
      <w:r>
        <w:t xml:space="preserve">Oblastní ředitelství Ostrava, Muglinovská 1038/5, 702 00 Ostrava 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7777777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Pr="00C348A1">
        <w:rPr>
          <w:rFonts w:cs="Calibri"/>
          <w:b/>
        </w:rPr>
        <w:t xml:space="preserve"> v elektronické podobě: </w:t>
      </w:r>
    </w:p>
    <w:p w14:paraId="6214EDF5" w14:textId="77777777" w:rsidR="00FA761D" w:rsidRDefault="00B74710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  <w:r w:rsidR="00FA761D">
        <w:t xml:space="preserve"> </w:t>
      </w:r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proofErr w:type="gramStart"/>
      <w:r w:rsidR="002426AC" w:rsidRPr="00B42F40">
        <w:rPr>
          <w:b/>
          <w:highlight w:val="yellow"/>
        </w:rPr>
        <w:t>VLOŽÍ</w:t>
      </w:r>
      <w:proofErr w:type="gramEnd"/>
      <w:r w:rsidR="002426AC" w:rsidRPr="00B42F40">
        <w:rPr>
          <w:b/>
          <w:highlight w:val="yellow"/>
        </w:rPr>
        <w:t xml:space="preserve">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77777777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77777777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Pr="00B42F40">
        <w:t>]"</w:t>
      </w:r>
      <w:r w:rsidR="001515CE" w:rsidRPr="001D3403" w:rsidDel="00640267">
        <w:rPr>
          <w:rFonts w:ascii="Verdana" w:hAnsi="Verdana" w:cstheme="minorHAnsi"/>
        </w:rPr>
        <w:t xml:space="preserve"> 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59D0F8A7" w:rsidR="00D85C5B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5B480A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Pr="00F73272">
        <w:rPr>
          <w:lang w:eastAsia="cs-CZ"/>
        </w:rPr>
        <w:t>„</w:t>
      </w:r>
      <w:r w:rsidR="00770901">
        <w:rPr>
          <w:b/>
          <w:color w:val="000000"/>
        </w:rPr>
        <w:t>Sklad PHM s výdejním stojanem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t>635</w:t>
      </w:r>
      <w:r w:rsidR="00CD4162">
        <w:rPr>
          <w:b/>
          <w:lang w:eastAsia="cs-CZ"/>
        </w:rPr>
        <w:t>23</w:t>
      </w:r>
      <w:r w:rsidR="007A20DC">
        <w:rPr>
          <w:b/>
          <w:lang w:eastAsia="cs-CZ"/>
        </w:rPr>
        <w:t>1</w:t>
      </w:r>
      <w:r w:rsidR="009D2731">
        <w:rPr>
          <w:b/>
          <w:lang w:eastAsia="cs-CZ"/>
        </w:rPr>
        <w:t>20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1C22E7" w:rsidRPr="00F73272">
        <w:rPr>
          <w:rFonts w:eastAsia="Times New Roman" w:cs="Times New Roman"/>
          <w:lang w:eastAsia="cs-CZ"/>
        </w:rPr>
        <w:t>č.j. veřejné 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7A20DC" w:rsidRPr="007A20DC">
        <w:rPr>
          <w:rFonts w:eastAsia="Times New Roman" w:cs="Times New Roman"/>
          <w:lang w:eastAsia="cs-CZ"/>
        </w:rPr>
        <w:t>2</w:t>
      </w:r>
      <w:r w:rsidR="00FB2B4B">
        <w:rPr>
          <w:rFonts w:eastAsia="Times New Roman" w:cs="Times New Roman"/>
          <w:lang w:eastAsia="cs-CZ"/>
        </w:rPr>
        <w:t>64</w:t>
      </w:r>
      <w:r w:rsidR="007A20DC" w:rsidRPr="007A20DC">
        <w:rPr>
          <w:rFonts w:eastAsia="Times New Roman" w:cs="Times New Roman"/>
          <w:lang w:eastAsia="cs-CZ"/>
        </w:rPr>
        <w:t>55/2023-SŽ-OŘ OVA-NPI</w:t>
      </w:r>
      <w:r w:rsidR="00710FDB" w:rsidRPr="00710FDB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 xml:space="preserve">ouvy tak budou vykládána v souladu se zadávacími podmínkami veřejné zakázky. </w:t>
      </w:r>
    </w:p>
    <w:p w14:paraId="0E1F9B3B" w14:textId="6D92CD8B" w:rsidR="002505F7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</w:p>
    <w:p w14:paraId="33E446A8" w14:textId="577769EE" w:rsidR="002505F7" w:rsidRPr="00A83222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D32554">
        <w:rPr>
          <w:b/>
        </w:rPr>
        <w:lastRenderedPageBreak/>
        <w:t>Smluvní strany, vědomy si svých závazků v této Smlouvě obsažených a s úmyslem být touto Smlouvou vázány, dohodly se na následujícím znění Smlouvy:</w:t>
      </w:r>
    </w:p>
    <w:p w14:paraId="3C41AB73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</w:rPr>
      </w:pPr>
      <w:r w:rsidRPr="00DA78CD">
        <w:rPr>
          <w:rFonts w:eastAsia="Times New Roman"/>
          <w:caps/>
          <w:sz w:val="22"/>
          <w:szCs w:val="22"/>
          <w:u w:val="none"/>
        </w:rPr>
        <w:t xml:space="preserve">Předmět koupě </w:t>
      </w:r>
    </w:p>
    <w:p w14:paraId="26FEA769" w14:textId="3CFAFC43" w:rsidR="00FA761D" w:rsidRPr="00E157AD" w:rsidRDefault="00EC6900" w:rsidP="0079050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8A6F84">
        <w:rPr>
          <w:rFonts w:ascii="Verdana" w:eastAsia="Verdana" w:hAnsi="Verdana" w:cs="Times New Roman"/>
        </w:rPr>
        <w:t xml:space="preserve">Předmětem koupě je </w:t>
      </w:r>
      <w:bookmarkStart w:id="0" w:name="_Hlk132965633"/>
      <w:r w:rsidR="000B06BC">
        <w:t xml:space="preserve">dodávka stacionárního </w:t>
      </w:r>
      <w:r w:rsidR="009C408A">
        <w:t>a</w:t>
      </w:r>
      <w:r w:rsidR="000B06BC">
        <w:t xml:space="preserve"> přemístitelného kontejneru, plnícího funkci skladu a samoobslužného výdejního místa </w:t>
      </w:r>
      <w:r w:rsidR="009C408A">
        <w:t>pohonných hmot</w:t>
      </w:r>
      <w:r w:rsidR="005B480A" w:rsidRPr="008A6F84">
        <w:t xml:space="preserve"> </w:t>
      </w:r>
      <w:r w:rsidR="00211DE7" w:rsidRPr="00FD73D3">
        <w:t xml:space="preserve"> </w:t>
      </w:r>
      <w:bookmarkEnd w:id="0"/>
      <w:r w:rsidRPr="00F94BBC">
        <w:t>(</w:t>
      </w:r>
      <w:r w:rsidRPr="00F94BBC">
        <w:rPr>
          <w:rFonts w:eastAsia="Verdana" w:cs="Times New Roman"/>
        </w:rPr>
        <w:t>dále jen „</w:t>
      </w:r>
      <w:r w:rsidR="007624EC" w:rsidRPr="00F94BBC">
        <w:rPr>
          <w:rFonts w:eastAsia="Verdana" w:cs="Times New Roman"/>
        </w:rPr>
        <w:t>P</w:t>
      </w:r>
      <w:r w:rsidRPr="00F94BBC">
        <w:rPr>
          <w:rFonts w:eastAsia="Verdana" w:cs="Times New Roman"/>
        </w:rPr>
        <w:t>ředmět koupě“)</w:t>
      </w:r>
      <w:r w:rsidR="007624EC" w:rsidRPr="00F94BBC">
        <w:rPr>
          <w:rFonts w:eastAsia="Verdana" w:cs="Times New Roman"/>
        </w:rPr>
        <w:t>.</w:t>
      </w:r>
      <w:r w:rsidR="00FA761D" w:rsidRPr="00E157AD">
        <w:rPr>
          <w:rFonts w:ascii="Verdana" w:eastAsia="Verdana" w:hAnsi="Verdana" w:cs="Times New Roman"/>
        </w:rPr>
        <w:t xml:space="preserve"> </w:t>
      </w:r>
    </w:p>
    <w:p w14:paraId="49FBDA38" w14:textId="636C18DF" w:rsidR="00982432" w:rsidRDefault="00982432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60135765" w:rsidR="0082072B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5B480A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235BDD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7B4541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30F494EC" w:rsidR="0082072B" w:rsidRPr="007624EC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</w:t>
      </w:r>
      <w:r w:rsidR="005B480A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upní cenu </w:t>
      </w:r>
      <w:r w:rsidRPr="007624EC">
        <w:rPr>
          <w:rFonts w:eastAsia="Times New Roman" w:cs="Times New Roman"/>
          <w:lang w:eastAsia="cs-CZ"/>
        </w:rPr>
        <w:t xml:space="preserve">způsobem a v termínech stanovených touto </w:t>
      </w:r>
      <w:r w:rsidR="002A0CB0" w:rsidRPr="007624EC">
        <w:rPr>
          <w:rFonts w:eastAsia="Times New Roman" w:cs="Times New Roman"/>
          <w:lang w:eastAsia="cs-CZ"/>
        </w:rPr>
        <w:t>S</w:t>
      </w:r>
      <w:r w:rsidRPr="007624EC">
        <w:rPr>
          <w:rFonts w:eastAsia="Times New Roman" w:cs="Times New Roman"/>
          <w:lang w:eastAsia="cs-CZ"/>
        </w:rPr>
        <w:t>mlouvou.</w:t>
      </w:r>
    </w:p>
    <w:p w14:paraId="4B3F3EA4" w14:textId="0BACCE74" w:rsidR="002640D9" w:rsidRPr="00B81EE5" w:rsidRDefault="00D85C5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</w:pPr>
      <w:r w:rsidRPr="007624EC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7624EC">
        <w:rPr>
          <w:rFonts w:eastAsia="Times New Roman" w:cs="Times New Roman"/>
          <w:lang w:eastAsia="cs-CZ"/>
        </w:rPr>
        <w:t xml:space="preserve">příslušnými </w:t>
      </w:r>
      <w:r w:rsidRPr="007624EC">
        <w:rPr>
          <w:rFonts w:eastAsia="Times New Roman" w:cs="Times New Roman"/>
          <w:lang w:eastAsia="cs-CZ"/>
        </w:rPr>
        <w:t>právními předpisy, normam</w:t>
      </w:r>
      <w:r w:rsidR="00A83222" w:rsidRPr="007624EC">
        <w:rPr>
          <w:rFonts w:eastAsia="Times New Roman" w:cs="Times New Roman"/>
          <w:lang w:eastAsia="cs-CZ"/>
        </w:rPr>
        <w:t>i ČSN a</w:t>
      </w:r>
      <w:r w:rsidR="00491065" w:rsidRPr="007624EC">
        <w:rPr>
          <w:rFonts w:eastAsia="Times New Roman" w:cs="Times New Roman"/>
          <w:lang w:eastAsia="cs-CZ"/>
        </w:rPr>
        <w:t xml:space="preserve"> příslušnými </w:t>
      </w:r>
      <w:r w:rsidR="00A83222" w:rsidRPr="007624EC">
        <w:rPr>
          <w:rFonts w:eastAsia="Times New Roman" w:cs="Times New Roman"/>
          <w:lang w:eastAsia="cs-CZ"/>
        </w:rPr>
        <w:t>technickými normami</w:t>
      </w:r>
      <w:r w:rsidR="00F47139">
        <w:rPr>
          <w:rFonts w:eastAsia="Times New Roman" w:cs="Times New Roman"/>
          <w:lang w:eastAsia="cs-CZ"/>
        </w:rPr>
        <w:t xml:space="preserve">, zejména </w:t>
      </w:r>
      <w:r w:rsidR="00F47139" w:rsidRPr="00B81EE5">
        <w:rPr>
          <w:rFonts w:eastAsia="Times New Roman" w:cs="Times New Roman"/>
          <w:lang w:eastAsia="cs-CZ"/>
        </w:rPr>
        <w:t xml:space="preserve">tedy podmínky stanovené </w:t>
      </w:r>
      <w:r w:rsidR="00B81EE5" w:rsidRPr="00B81EE5">
        <w:rPr>
          <w:rFonts w:cs="Arial"/>
          <w:lang w:eastAsia="cs-CZ"/>
        </w:rPr>
        <w:t>z</w:t>
      </w:r>
      <w:r w:rsidR="00F47139" w:rsidRPr="00B81EE5">
        <w:rPr>
          <w:rFonts w:cs="Arial"/>
          <w:lang w:eastAsia="cs-CZ"/>
        </w:rPr>
        <w:t xml:space="preserve">ákonem č. </w:t>
      </w:r>
      <w:r w:rsidR="001061DA">
        <w:rPr>
          <w:rFonts w:cs="Arial"/>
          <w:lang w:eastAsia="cs-CZ"/>
        </w:rPr>
        <w:t>22</w:t>
      </w:r>
      <w:r w:rsidR="00F47139" w:rsidRPr="00B81EE5">
        <w:rPr>
          <w:rFonts w:cs="Arial"/>
          <w:lang w:eastAsia="cs-CZ"/>
        </w:rPr>
        <w:t>/</w:t>
      </w:r>
      <w:r w:rsidR="001061DA">
        <w:rPr>
          <w:rFonts w:cs="Arial"/>
          <w:lang w:eastAsia="cs-CZ"/>
        </w:rPr>
        <w:t>1997</w:t>
      </w:r>
      <w:r w:rsidR="00F47139" w:rsidRPr="00B81EE5">
        <w:rPr>
          <w:rFonts w:cs="Arial"/>
          <w:lang w:eastAsia="cs-CZ"/>
        </w:rPr>
        <w:t xml:space="preserve"> Sb.</w:t>
      </w:r>
      <w:r w:rsidR="00B81EE5" w:rsidRPr="00B81EE5">
        <w:rPr>
          <w:rFonts w:cs="Arial"/>
          <w:lang w:eastAsia="cs-CZ"/>
        </w:rPr>
        <w:t>,</w:t>
      </w:r>
      <w:r w:rsidR="001061DA">
        <w:rPr>
          <w:rFonts w:cs="Arial"/>
          <w:lang w:eastAsia="cs-CZ"/>
        </w:rPr>
        <w:t xml:space="preserve"> o technických požadavcích na výrobky a o změně a doplnění některých zákonů, zákon č. 311/2006 Sb. o pohonných hmotách a čerpacích stanicích pohonných hmot a o změně některých souvisejících zákonů (zákon o pohonných hmotách), normu ČSN 65 0201 – Hořlavé kapaliny – Prostory pro výrobu, skladování a manipulaci a </w:t>
      </w:r>
      <w:r w:rsidR="00A86C39">
        <w:rPr>
          <w:rFonts w:cs="Arial"/>
          <w:lang w:eastAsia="cs-CZ"/>
        </w:rPr>
        <w:t>ČSN</w:t>
      </w:r>
      <w:r w:rsidR="001061DA">
        <w:rPr>
          <w:rFonts w:cs="Arial"/>
          <w:lang w:eastAsia="cs-CZ"/>
        </w:rPr>
        <w:t xml:space="preserve"> 65 0202 – Hořlavé kapaliny – Plnění a stáčení výdejní čerpací stanice</w:t>
      </w:r>
      <w:r w:rsidR="00F47139" w:rsidRPr="00B81EE5">
        <w:rPr>
          <w:rFonts w:cs="Arial"/>
          <w:lang w:eastAsia="cs-CZ"/>
        </w:rPr>
        <w:t>.</w:t>
      </w:r>
    </w:p>
    <w:p w14:paraId="6E843CB4" w14:textId="77777777" w:rsidR="00237463" w:rsidRDefault="004D7CA8" w:rsidP="0036624E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Jakost ani </w:t>
      </w:r>
      <w:r w:rsidRPr="00F94BBC">
        <w:rPr>
          <w:rFonts w:eastAsia="Times New Roman" w:cs="Times New Roman"/>
          <w:lang w:eastAsia="cs-CZ"/>
        </w:rPr>
        <w:t>provedení Předmětu koupě není určeno vzorkem ani předlohou.</w:t>
      </w:r>
    </w:p>
    <w:p w14:paraId="6F749447" w14:textId="77777777" w:rsidR="00D61759" w:rsidRDefault="00237463" w:rsidP="0036624E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D7236">
        <w:rPr>
          <w:rFonts w:eastAsia="Times New Roman" w:cs="Times New Roman"/>
          <w:lang w:eastAsia="cs-CZ"/>
        </w:rPr>
        <w:t>Součástí dodávky Předmětu koupě je rovněž</w:t>
      </w:r>
      <w:r w:rsidR="00D61759">
        <w:rPr>
          <w:rFonts w:eastAsia="Times New Roman" w:cs="Times New Roman"/>
          <w:lang w:eastAsia="cs-CZ"/>
        </w:rPr>
        <w:t>:</w:t>
      </w:r>
    </w:p>
    <w:p w14:paraId="648BCBB5" w14:textId="77777777" w:rsidR="00D61759" w:rsidRDefault="00237463" w:rsidP="00D61759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8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AD7236">
        <w:rPr>
          <w:rFonts w:eastAsia="Times New Roman" w:cs="Times New Roman"/>
          <w:lang w:eastAsia="cs-CZ"/>
        </w:rPr>
        <w:t xml:space="preserve">zaškolení min. </w:t>
      </w:r>
      <w:r w:rsidR="00D61759">
        <w:rPr>
          <w:rFonts w:eastAsia="Times New Roman" w:cs="Times New Roman"/>
          <w:lang w:eastAsia="cs-CZ"/>
        </w:rPr>
        <w:t>3</w:t>
      </w:r>
      <w:r w:rsidRPr="00AD7236">
        <w:rPr>
          <w:rFonts w:eastAsia="Times New Roman" w:cs="Times New Roman"/>
          <w:lang w:eastAsia="cs-CZ"/>
        </w:rPr>
        <w:t xml:space="preserve"> zaměstnanců Kupujícího pro bezpečnou obsluhu a údržbu Předmětu koupě, které se Prodávající zavazuje zajistit nejpozději ve lhůtě 14 pracovních dní ode dne předání Předmětu koupě v místě dodání Předmětu koupě, není-li Smluvními stranami dohodnuto jinak</w:t>
      </w:r>
      <w:r w:rsidR="00D61759">
        <w:rPr>
          <w:rFonts w:eastAsia="Times New Roman" w:cs="Times New Roman"/>
          <w:lang w:eastAsia="cs-CZ"/>
        </w:rPr>
        <w:t>;</w:t>
      </w:r>
    </w:p>
    <w:p w14:paraId="657596BD" w14:textId="1D6B0B93" w:rsidR="00886653" w:rsidRDefault="00D61759" w:rsidP="00D61759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8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doprava </w:t>
      </w:r>
      <w:r w:rsidR="00886653">
        <w:rPr>
          <w:rFonts w:eastAsia="Times New Roman" w:cs="Times New Roman"/>
          <w:lang w:eastAsia="cs-CZ"/>
        </w:rPr>
        <w:t xml:space="preserve">Předmětu koupě </w:t>
      </w:r>
      <w:r>
        <w:rPr>
          <w:rFonts w:eastAsia="Times New Roman" w:cs="Times New Roman"/>
          <w:lang w:eastAsia="cs-CZ"/>
        </w:rPr>
        <w:t>do místa plnění</w:t>
      </w:r>
      <w:r w:rsidR="00886653">
        <w:rPr>
          <w:rFonts w:eastAsia="Times New Roman" w:cs="Times New Roman"/>
          <w:lang w:eastAsia="cs-CZ"/>
        </w:rPr>
        <w:t>;</w:t>
      </w:r>
    </w:p>
    <w:p w14:paraId="2FEBA02A" w14:textId="585F2941" w:rsidR="00886653" w:rsidRDefault="00D61759" w:rsidP="00D61759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8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instalace</w:t>
      </w:r>
      <w:r w:rsidR="00886653">
        <w:rPr>
          <w:rFonts w:eastAsia="Times New Roman" w:cs="Times New Roman"/>
          <w:lang w:eastAsia="cs-CZ"/>
        </w:rPr>
        <w:t xml:space="preserve"> Předmětu koupě na základovou konstrukci, připojení k uzemnění a elektrické přípojce;</w:t>
      </w:r>
    </w:p>
    <w:p w14:paraId="3E50B8DE" w14:textId="55945979" w:rsidR="00D61759" w:rsidRDefault="00D61759" w:rsidP="00D61759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8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zprovoznění Předmětu koupě</w:t>
      </w:r>
      <w:r w:rsidR="00B65FE8">
        <w:rPr>
          <w:rFonts w:eastAsia="Times New Roman" w:cs="Times New Roman"/>
          <w:lang w:eastAsia="cs-CZ"/>
        </w:rPr>
        <w:t xml:space="preserve"> </w:t>
      </w:r>
      <w:r w:rsidR="00B65FE8" w:rsidRPr="006D0DD9">
        <w:rPr>
          <w:rFonts w:eastAsia="Times New Roman" w:cs="Times New Roman"/>
          <w:lang w:eastAsia="cs-CZ"/>
        </w:rPr>
        <w:t>včetně vybavení a provedení zkoušky funkčnosti</w:t>
      </w:r>
      <w:r>
        <w:rPr>
          <w:rFonts w:eastAsia="Times New Roman" w:cs="Times New Roman"/>
          <w:lang w:eastAsia="cs-CZ"/>
        </w:rPr>
        <w:t>;</w:t>
      </w:r>
    </w:p>
    <w:p w14:paraId="0C0F3008" w14:textId="0E21AD67" w:rsidR="004D7CA8" w:rsidRDefault="00D61759" w:rsidP="00D61759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8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provádění technologických prohlídek dle ČSN 650201 a revizí elektrického zařízení včetně vyhotovení a předání výsledných </w:t>
      </w:r>
      <w:r w:rsidR="00B65FE8">
        <w:rPr>
          <w:rFonts w:eastAsia="Times New Roman" w:cs="Times New Roman"/>
          <w:lang w:eastAsia="cs-CZ"/>
        </w:rPr>
        <w:t xml:space="preserve">servisních a revizních </w:t>
      </w:r>
      <w:r>
        <w:rPr>
          <w:rFonts w:eastAsia="Times New Roman" w:cs="Times New Roman"/>
          <w:lang w:eastAsia="cs-CZ"/>
        </w:rPr>
        <w:t>zpráv</w:t>
      </w:r>
      <w:r w:rsidR="00B65FE8">
        <w:rPr>
          <w:rFonts w:eastAsia="Times New Roman" w:cs="Times New Roman"/>
          <w:lang w:eastAsia="cs-CZ"/>
        </w:rPr>
        <w:t>, a to</w:t>
      </w:r>
      <w:r>
        <w:rPr>
          <w:rFonts w:eastAsia="Times New Roman" w:cs="Times New Roman"/>
          <w:lang w:eastAsia="cs-CZ"/>
        </w:rPr>
        <w:t xml:space="preserve"> v četnosti </w:t>
      </w:r>
      <w:r w:rsidR="003346FA">
        <w:rPr>
          <w:rFonts w:eastAsia="Times New Roman" w:cs="Times New Roman"/>
          <w:lang w:eastAsia="cs-CZ"/>
        </w:rPr>
        <w:t>1x/rok po celou dobu</w:t>
      </w:r>
      <w:r w:rsidR="00B65FE8">
        <w:rPr>
          <w:rFonts w:eastAsia="Times New Roman" w:cs="Times New Roman"/>
          <w:lang w:eastAsia="cs-CZ"/>
        </w:rPr>
        <w:t xml:space="preserve"> trvání </w:t>
      </w:r>
      <w:r w:rsidR="003346FA">
        <w:rPr>
          <w:rFonts w:eastAsia="Times New Roman" w:cs="Times New Roman"/>
          <w:lang w:eastAsia="cs-CZ"/>
        </w:rPr>
        <w:t xml:space="preserve">záruční </w:t>
      </w:r>
      <w:r w:rsidR="00B65FE8">
        <w:rPr>
          <w:rFonts w:eastAsia="Times New Roman" w:cs="Times New Roman"/>
          <w:lang w:eastAsia="cs-CZ"/>
        </w:rPr>
        <w:t>doby</w:t>
      </w:r>
      <w:r>
        <w:rPr>
          <w:rFonts w:eastAsia="Times New Roman" w:cs="Times New Roman"/>
          <w:lang w:eastAsia="cs-CZ"/>
        </w:rPr>
        <w:t>;</w:t>
      </w:r>
    </w:p>
    <w:p w14:paraId="08EA743E" w14:textId="61F8D852" w:rsidR="00D61759" w:rsidRPr="0036624E" w:rsidRDefault="00D61759" w:rsidP="00D61759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8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zajištění poruchové služby</w:t>
      </w:r>
      <w:r w:rsidR="00B65FE8">
        <w:rPr>
          <w:rFonts w:eastAsia="Times New Roman" w:cs="Times New Roman"/>
          <w:lang w:eastAsia="cs-CZ"/>
        </w:rPr>
        <w:t xml:space="preserve"> </w:t>
      </w:r>
      <w:r w:rsidR="00B65FE8" w:rsidRPr="006D0DD9">
        <w:rPr>
          <w:rFonts w:eastAsia="Times New Roman" w:cs="Times New Roman"/>
          <w:lang w:eastAsia="cs-CZ"/>
        </w:rPr>
        <w:t>v režimu 24 hodin denně, 7 dnů v</w:t>
      </w:r>
      <w:r w:rsidR="00B65FE8">
        <w:rPr>
          <w:rFonts w:eastAsia="Times New Roman" w:cs="Times New Roman"/>
          <w:lang w:eastAsia="cs-CZ"/>
        </w:rPr>
        <w:t> </w:t>
      </w:r>
      <w:r w:rsidR="00B65FE8" w:rsidRPr="006D0DD9">
        <w:rPr>
          <w:rFonts w:eastAsia="Times New Roman" w:cs="Times New Roman"/>
          <w:lang w:eastAsia="cs-CZ"/>
        </w:rPr>
        <w:t>týdnu</w:t>
      </w:r>
      <w:r w:rsidR="00B65FE8">
        <w:rPr>
          <w:rFonts w:eastAsia="Times New Roman" w:cs="Times New Roman"/>
          <w:lang w:eastAsia="cs-CZ"/>
        </w:rPr>
        <w:t>,</w:t>
      </w:r>
      <w:r w:rsidR="00B65FE8" w:rsidRPr="006D0DD9">
        <w:rPr>
          <w:rFonts w:eastAsia="Times New Roman" w:cs="Times New Roman"/>
          <w:lang w:eastAsia="cs-CZ"/>
        </w:rPr>
        <w:t xml:space="preserve"> po</w:t>
      </w:r>
      <w:r w:rsidR="00B65FE8">
        <w:rPr>
          <w:rFonts w:eastAsia="Times New Roman" w:cs="Times New Roman"/>
          <w:lang w:eastAsia="cs-CZ"/>
        </w:rPr>
        <w:t xml:space="preserve"> celou</w:t>
      </w:r>
      <w:r w:rsidR="00B65FE8" w:rsidRPr="006D0DD9">
        <w:rPr>
          <w:rFonts w:eastAsia="Times New Roman" w:cs="Times New Roman"/>
          <w:lang w:eastAsia="cs-CZ"/>
        </w:rPr>
        <w:t xml:space="preserve"> dobu trvání záruční doby</w:t>
      </w:r>
      <w:r>
        <w:rPr>
          <w:rFonts w:eastAsia="Times New Roman" w:cs="Times New Roman"/>
          <w:lang w:eastAsia="cs-CZ"/>
        </w:rPr>
        <w:t xml:space="preserve"> (viz čl. 6 této Smlouvy)</w:t>
      </w:r>
      <w:r w:rsidR="003346FA">
        <w:rPr>
          <w:rFonts w:eastAsia="Times New Roman" w:cs="Times New Roman"/>
          <w:lang w:eastAsia="cs-CZ"/>
        </w:rPr>
        <w:t>.</w:t>
      </w:r>
    </w:p>
    <w:p w14:paraId="7DC57DFA" w14:textId="04EB8589" w:rsidR="00D85C5B" w:rsidRPr="00D0673C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0673C">
        <w:rPr>
          <w:rFonts w:eastAsia="Times New Roman"/>
          <w:caps/>
          <w:sz w:val="22"/>
          <w:szCs w:val="22"/>
          <w:u w:val="none"/>
        </w:rPr>
        <w:t>Kupní</w:t>
      </w:r>
      <w:r w:rsidRPr="00D0673C">
        <w:rPr>
          <w:rFonts w:eastAsia="Times New Roman"/>
          <w:caps/>
          <w:sz w:val="22"/>
          <w:szCs w:val="22"/>
          <w:u w:val="none"/>
          <w:lang w:eastAsia="cs-CZ"/>
        </w:rPr>
        <w:t xml:space="preserve"> cena </w:t>
      </w:r>
      <w:r w:rsidR="00F20995" w:rsidRPr="00D0673C">
        <w:rPr>
          <w:rFonts w:eastAsia="Times New Roman"/>
          <w:caps/>
          <w:sz w:val="22"/>
          <w:szCs w:val="22"/>
          <w:u w:val="none"/>
          <w:lang w:eastAsia="cs-CZ"/>
        </w:rPr>
        <w:t>předmětu koupě</w:t>
      </w:r>
      <w:r w:rsidR="00FA761D" w:rsidRPr="00D0673C">
        <w:rPr>
          <w:rFonts w:eastAsia="Times New Roman"/>
          <w:caps/>
          <w:sz w:val="22"/>
          <w:szCs w:val="22"/>
          <w:u w:val="none"/>
          <w:lang w:eastAsia="cs-CZ"/>
        </w:rPr>
        <w:t xml:space="preserve"> </w:t>
      </w:r>
    </w:p>
    <w:p w14:paraId="0618FE85" w14:textId="10167F71" w:rsidR="00F40985" w:rsidRPr="00D0673C" w:rsidRDefault="00A024D7" w:rsidP="00CB15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b/>
          <w:lang w:eastAsia="cs-CZ"/>
        </w:rPr>
        <w:t>C</w:t>
      </w:r>
      <w:r w:rsidR="00C24C30" w:rsidRPr="00D0673C">
        <w:rPr>
          <w:rFonts w:eastAsia="Times New Roman" w:cs="Times New Roman"/>
          <w:b/>
          <w:lang w:eastAsia="cs-CZ"/>
        </w:rPr>
        <w:t>ena</w:t>
      </w:r>
      <w:r w:rsidRPr="00D0673C">
        <w:rPr>
          <w:rFonts w:eastAsia="Times New Roman" w:cs="Times New Roman"/>
          <w:b/>
          <w:lang w:eastAsia="cs-CZ"/>
        </w:rPr>
        <w:t xml:space="preserve"> celkem </w:t>
      </w:r>
      <w:r w:rsidR="00F20995" w:rsidRPr="00D0673C">
        <w:rPr>
          <w:rFonts w:eastAsia="Times New Roman" w:cs="Times New Roman"/>
          <w:b/>
          <w:lang w:eastAsia="cs-CZ"/>
        </w:rPr>
        <w:t>bez DPH</w:t>
      </w:r>
      <w:r w:rsidR="00491065" w:rsidRPr="00D0673C">
        <w:rPr>
          <w:rFonts w:eastAsia="Times New Roman" w:cs="Times New Roman"/>
          <w:b/>
          <w:lang w:eastAsia="cs-CZ"/>
        </w:rPr>
        <w:tab/>
      </w:r>
      <w:r w:rsidR="00F47139">
        <w:rPr>
          <w:rFonts w:eastAsia="Times New Roman" w:cs="Times New Roman"/>
          <w:b/>
          <w:lang w:eastAsia="cs-CZ"/>
        </w:rPr>
        <w:tab/>
      </w:r>
      <w:r w:rsidR="002426AC" w:rsidRPr="00D0673C">
        <w:rPr>
          <w:b/>
          <w:highlight w:val="yellow"/>
        </w:rPr>
        <w:t>"[</w:t>
      </w:r>
      <w:proofErr w:type="gramStart"/>
      <w:r w:rsidR="002426AC" w:rsidRPr="00D0673C">
        <w:rPr>
          <w:b/>
          <w:highlight w:val="yellow"/>
        </w:rPr>
        <w:t>VLOŽÍ</w:t>
      </w:r>
      <w:proofErr w:type="gramEnd"/>
      <w:r w:rsidR="002426AC" w:rsidRPr="00D0673C">
        <w:rPr>
          <w:b/>
          <w:highlight w:val="yellow"/>
        </w:rPr>
        <w:t xml:space="preserve"> </w:t>
      </w:r>
      <w:r w:rsidR="00982432" w:rsidRPr="00D0673C">
        <w:rPr>
          <w:b/>
          <w:highlight w:val="yellow"/>
        </w:rPr>
        <w:t>PRODÁVAJÍCÍ</w:t>
      </w:r>
      <w:r w:rsidR="002426AC" w:rsidRPr="00D0673C">
        <w:rPr>
          <w:b/>
          <w:highlight w:val="yellow"/>
        </w:rPr>
        <w:t>]"</w:t>
      </w:r>
      <w:r w:rsidR="00F20995" w:rsidRPr="00D0673C">
        <w:rPr>
          <w:rFonts w:eastAsia="Times New Roman" w:cs="Times New Roman"/>
          <w:b/>
          <w:lang w:eastAsia="cs-CZ"/>
        </w:rPr>
        <w:t xml:space="preserve"> Kč</w:t>
      </w:r>
      <w:r w:rsidR="00F40985" w:rsidRPr="00D0673C">
        <w:rPr>
          <w:rFonts w:eastAsia="Times New Roman" w:cs="Times New Roman"/>
          <w:b/>
          <w:lang w:eastAsia="cs-CZ"/>
        </w:rPr>
        <w:t>.</w:t>
      </w:r>
    </w:p>
    <w:p w14:paraId="05FD24D4" w14:textId="77777777" w:rsidR="00F47139" w:rsidRPr="002426AC" w:rsidRDefault="00F47139" w:rsidP="00F47139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Cena slovy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Pr="00E22743">
        <w:rPr>
          <w:b/>
        </w:rPr>
        <w:t>"[</w:t>
      </w:r>
      <w:proofErr w:type="gramStart"/>
      <w:r w:rsidRPr="00F27D90">
        <w:rPr>
          <w:b/>
          <w:highlight w:val="lightGray"/>
        </w:rPr>
        <w:t>VLOŽÍ</w:t>
      </w:r>
      <w:proofErr w:type="gramEnd"/>
      <w:r w:rsidRPr="00F27D90">
        <w:rPr>
          <w:b/>
          <w:highlight w:val="lightGray"/>
        </w:rPr>
        <w:t xml:space="preserve"> KUPUJÍCÍ</w:t>
      </w:r>
      <w:r w:rsidRPr="00E22743">
        <w:rPr>
          <w:b/>
        </w:rPr>
        <w:t>]"</w:t>
      </w:r>
      <w:r>
        <w:rPr>
          <w:b/>
        </w:rPr>
        <w:t xml:space="preserve"> korun českých.</w:t>
      </w:r>
    </w:p>
    <w:p w14:paraId="5B7A9193" w14:textId="77777777" w:rsidR="00F47139" w:rsidRPr="00A024D7" w:rsidRDefault="00F47139" w:rsidP="00F47139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Výše DPH </w:t>
      </w:r>
      <w:proofErr w:type="gramStart"/>
      <w:r w:rsidRPr="00A024D7">
        <w:rPr>
          <w:rFonts w:eastAsia="Times New Roman" w:cs="Times New Roman"/>
          <w:lang w:eastAsia="cs-CZ"/>
        </w:rPr>
        <w:t>21%</w:t>
      </w:r>
      <w:proofErr w:type="gramEnd"/>
      <w:r w:rsidRPr="00A024D7">
        <w:rPr>
          <w:rFonts w:eastAsia="Times New Roman" w:cs="Times New Roman"/>
          <w:lang w:eastAsia="cs-CZ"/>
        </w:rPr>
        <w:t xml:space="preserve"> </w:t>
      </w:r>
      <w:r w:rsidRPr="00A024D7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B42F40">
        <w:t>"[</w:t>
      </w:r>
      <w:r w:rsidRPr="00B42F40">
        <w:rPr>
          <w:highlight w:val="yellow"/>
        </w:rPr>
        <w:t xml:space="preserve">VLOŽÍ </w:t>
      </w:r>
      <w:r w:rsidRPr="00982432">
        <w:rPr>
          <w:highlight w:val="yellow"/>
        </w:rPr>
        <w:t>PRODÁVAJÍCÍ</w:t>
      </w:r>
      <w:r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F398C45" w14:textId="082FAAAC" w:rsidR="00F20995" w:rsidRPr="00D0673C" w:rsidRDefault="00F47139" w:rsidP="00F47139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Cena </w:t>
      </w:r>
      <w:r>
        <w:rPr>
          <w:rFonts w:eastAsia="Times New Roman" w:cs="Times New Roman"/>
          <w:lang w:eastAsia="cs-CZ"/>
        </w:rPr>
        <w:t xml:space="preserve">celkem </w:t>
      </w:r>
      <w:r w:rsidRPr="00A024D7">
        <w:rPr>
          <w:rFonts w:eastAsia="Times New Roman" w:cs="Times New Roman"/>
          <w:lang w:eastAsia="cs-CZ"/>
        </w:rPr>
        <w:t xml:space="preserve">včetně DPH </w:t>
      </w:r>
      <w:r w:rsidRPr="00A024D7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Pr="00982432">
        <w:rPr>
          <w:highlight w:val="yellow"/>
        </w:rPr>
        <w:t>PRODÁVAJÍCÍ</w:t>
      </w:r>
      <w:r w:rsidRPr="00B42F40">
        <w:t>]"</w:t>
      </w:r>
      <w:r w:rsidRPr="00A024D7">
        <w:rPr>
          <w:rFonts w:eastAsia="Times New Roman" w:cs="Times New Roman"/>
          <w:lang w:eastAsia="cs-CZ"/>
        </w:rPr>
        <w:t xml:space="preserve"> Kč</w:t>
      </w:r>
      <w:r w:rsidR="00F20995" w:rsidRPr="00D0673C">
        <w:rPr>
          <w:rFonts w:eastAsia="Times New Roman" w:cs="Times New Roman"/>
          <w:lang w:eastAsia="cs-CZ"/>
        </w:rPr>
        <w:t>.</w:t>
      </w:r>
    </w:p>
    <w:p w14:paraId="497B6258" w14:textId="25058EDE" w:rsidR="00CB15AF" w:rsidRPr="00D0673C" w:rsidRDefault="00CB15AF" w:rsidP="00CB15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Rozpis Kupní ceny je dán přílohou č. 4 této Smlouvy. </w:t>
      </w:r>
      <w:r w:rsidR="0087645A">
        <w:rPr>
          <w:rFonts w:eastAsia="Times New Roman" w:cs="Times New Roman"/>
          <w:lang w:eastAsia="cs-CZ"/>
        </w:rPr>
        <w:t xml:space="preserve">Kupní cena zahrnuje rovněž náklady na </w:t>
      </w:r>
      <w:r w:rsidR="00D61759">
        <w:rPr>
          <w:rFonts w:eastAsia="Times New Roman" w:cs="Times New Roman"/>
          <w:lang w:eastAsia="cs-CZ"/>
        </w:rPr>
        <w:t>související dodávky a služby specifikované v čl. 1, odst. 1.7 této Smlouvy</w:t>
      </w:r>
      <w:r w:rsidR="0087645A">
        <w:rPr>
          <w:rFonts w:eastAsia="Times New Roman" w:cs="Times New Roman"/>
          <w:lang w:eastAsia="cs-CZ"/>
        </w:rPr>
        <w:t>.</w:t>
      </w:r>
    </w:p>
    <w:p w14:paraId="38CE9CFB" w14:textId="79B0FF55" w:rsidR="007624EC" w:rsidRPr="00D0673C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lastRenderedPageBreak/>
        <w:t xml:space="preserve">Prodávající má právo fakturovat cenu Předmětu koupě až dnem řádného doručení </w:t>
      </w:r>
      <w:r w:rsidR="00D61759">
        <w:rPr>
          <w:rFonts w:eastAsia="Times New Roman" w:cs="Times New Roman"/>
          <w:lang w:eastAsia="cs-CZ"/>
        </w:rPr>
        <w:t>P</w:t>
      </w:r>
      <w:r w:rsidRPr="00D0673C">
        <w:rPr>
          <w:rFonts w:eastAsia="Times New Roman" w:cs="Times New Roman"/>
          <w:lang w:eastAsia="cs-CZ"/>
        </w:rPr>
        <w:t xml:space="preserve">ředmětu koupě, tj. předání Předmětu koupě Kupujícímu bez jakýchkoliv zjevných vad či jiného poškození </w:t>
      </w:r>
      <w:r w:rsidR="005B480A" w:rsidRPr="00D0673C">
        <w:rPr>
          <w:rFonts w:eastAsia="Times New Roman" w:cs="Times New Roman"/>
          <w:lang w:eastAsia="cs-CZ"/>
        </w:rPr>
        <w:t>v místě</w:t>
      </w:r>
      <w:r w:rsidRPr="00D0673C">
        <w:rPr>
          <w:rFonts w:eastAsia="Times New Roman" w:cs="Times New Roman"/>
          <w:lang w:eastAsia="cs-CZ"/>
        </w:rPr>
        <w:t xml:space="preserve"> plnění </w:t>
      </w:r>
      <w:r w:rsidR="005B480A" w:rsidRPr="00D0673C">
        <w:rPr>
          <w:rFonts w:eastAsia="Times New Roman" w:cs="Times New Roman"/>
          <w:lang w:eastAsia="cs-CZ"/>
        </w:rPr>
        <w:t xml:space="preserve">sjednaném </w:t>
      </w:r>
      <w:r w:rsidRPr="00D0673C">
        <w:rPr>
          <w:rFonts w:eastAsia="Times New Roman" w:cs="Times New Roman"/>
          <w:lang w:eastAsia="cs-CZ"/>
        </w:rPr>
        <w:t xml:space="preserve">v čl. 3, odst. 3.1 této Smlouvy, které bude stvrzeno oběma Smluvními stranami podpisem Předávacího protokolu (dodacího listu). </w:t>
      </w:r>
      <w:r w:rsidRPr="00B81EE5">
        <w:rPr>
          <w:rFonts w:eastAsia="Times New Roman" w:cs="Times New Roman"/>
          <w:lang w:eastAsia="cs-CZ"/>
        </w:rPr>
        <w:t>Předmět koupě musí být dodán kompletní</w:t>
      </w:r>
      <w:r w:rsidR="00B81EE5" w:rsidRPr="00B81EE5">
        <w:rPr>
          <w:rFonts w:eastAsia="Times New Roman" w:cs="Times New Roman"/>
          <w:lang w:eastAsia="cs-CZ"/>
        </w:rPr>
        <w:t xml:space="preserve">, tj. se všemi komponenty najednou; </w:t>
      </w:r>
      <w:r w:rsidR="00D0673C" w:rsidRPr="00B81EE5">
        <w:rPr>
          <w:rFonts w:eastAsia="Times New Roman" w:cs="Times New Roman"/>
          <w:lang w:eastAsia="cs-CZ"/>
        </w:rPr>
        <w:t xml:space="preserve">Kupující nepřipouští dílčí plnění; vyúčtování tak proběhne až okamžikem předání posledního </w:t>
      </w:r>
      <w:r w:rsidR="00B81EE5" w:rsidRPr="00B81EE5">
        <w:rPr>
          <w:rFonts w:eastAsia="Times New Roman" w:cs="Times New Roman"/>
          <w:lang w:eastAsia="cs-CZ"/>
        </w:rPr>
        <w:t>komponentu tvořícího P</w:t>
      </w:r>
      <w:r w:rsidR="00C85FAB" w:rsidRPr="00B81EE5">
        <w:rPr>
          <w:rFonts w:eastAsia="Times New Roman" w:cs="Times New Roman"/>
          <w:lang w:eastAsia="cs-CZ"/>
        </w:rPr>
        <w:t>ředmětu koupě</w:t>
      </w:r>
      <w:r w:rsidR="00D61759">
        <w:rPr>
          <w:rFonts w:eastAsia="Times New Roman" w:cs="Times New Roman"/>
          <w:lang w:eastAsia="cs-CZ"/>
        </w:rPr>
        <w:t xml:space="preserve"> včetně jeho instalace a zprovoznění </w:t>
      </w:r>
      <w:r w:rsidR="00B81EE5" w:rsidRPr="00B81EE5">
        <w:rPr>
          <w:rFonts w:eastAsia="Times New Roman" w:cs="Times New Roman"/>
          <w:lang w:eastAsia="cs-CZ"/>
        </w:rPr>
        <w:t xml:space="preserve"> dle přílohy č. 1 této Smlouvy </w:t>
      </w:r>
      <w:r w:rsidR="00D0673C" w:rsidRPr="00B81EE5">
        <w:rPr>
          <w:rFonts w:eastAsia="Times New Roman" w:cs="Times New Roman"/>
          <w:lang w:eastAsia="cs-CZ"/>
        </w:rPr>
        <w:t>v místě dodávky.</w:t>
      </w:r>
      <w:r w:rsidR="00D0673C" w:rsidRPr="00D0673C">
        <w:rPr>
          <w:rFonts w:eastAsia="Times New Roman" w:cs="Times New Roman"/>
          <w:lang w:eastAsia="cs-CZ"/>
        </w:rPr>
        <w:t xml:space="preserve"> </w:t>
      </w:r>
      <w:r w:rsidRPr="00D0673C">
        <w:rPr>
          <w:rFonts w:eastAsia="Times New Roman" w:cs="Times New Roman"/>
          <w:lang w:eastAsia="cs-CZ"/>
        </w:rPr>
        <w:t xml:space="preserve">  </w:t>
      </w:r>
    </w:p>
    <w:p w14:paraId="6372E990" w14:textId="27F00587" w:rsidR="00041088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>Faktura (d</w:t>
      </w:r>
      <w:r w:rsidRPr="00DA78CD">
        <w:rPr>
          <w:rFonts w:cs="Verdana"/>
        </w:rPr>
        <w:t>aňový doklad), vč. všech příloh, bude zasílána pouze elektronicky na e-mailovou adresu pro doručování písemností. V případě technických problémů s vyhotovením elektronické podoby daňového dokladu či jeho příloh (např. nečitelnost skenu) bude Kupující akceptovat daňový doklad doručený v listinné podobě</w:t>
      </w:r>
      <w:r w:rsidR="00DA78CD" w:rsidRPr="00DA78CD">
        <w:rPr>
          <w:rFonts w:cs="Verdana"/>
        </w:rPr>
        <w:t xml:space="preserve"> na adresu: </w:t>
      </w:r>
      <w:r w:rsidR="00DA78CD" w:rsidRPr="00DA78CD">
        <w:rPr>
          <w:rFonts w:ascii="Verdana" w:hAnsi="Verdana" w:cstheme="minorHAnsi"/>
        </w:rPr>
        <w:t xml:space="preserve">Správa železnic, státní organizace, Centrální finanční účtárna Čechy, Náměstí Jana </w:t>
      </w:r>
      <w:proofErr w:type="spellStart"/>
      <w:r w:rsidR="00DA78CD" w:rsidRPr="00DA78CD">
        <w:rPr>
          <w:rFonts w:ascii="Verdana" w:hAnsi="Verdana" w:cstheme="minorHAnsi"/>
        </w:rPr>
        <w:t>Pernera</w:t>
      </w:r>
      <w:proofErr w:type="spellEnd"/>
      <w:r w:rsidR="00DA78CD" w:rsidRPr="00DA78CD">
        <w:rPr>
          <w:rFonts w:ascii="Verdana" w:hAnsi="Verdana" w:cstheme="minorHAnsi"/>
        </w:rPr>
        <w:t xml:space="preserve"> 217, 530 02 Pardubice</w:t>
      </w:r>
      <w:r w:rsidR="00F55CDD" w:rsidRPr="00DA78CD">
        <w:rPr>
          <w:rFonts w:eastAsia="Times New Roman" w:cs="Times New Roman"/>
          <w:lang w:eastAsia="cs-CZ"/>
        </w:rPr>
        <w:t>.</w:t>
      </w:r>
    </w:p>
    <w:p w14:paraId="4A771A0B" w14:textId="77777777" w:rsidR="00982432" w:rsidRPr="00F94BBC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dokladu (faktury) vystaveného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rodávajícím se splatností </w:t>
      </w:r>
      <w:r>
        <w:rPr>
          <w:rFonts w:eastAsia="Times New Roman" w:cs="Times New Roman"/>
          <w:lang w:eastAsia="cs-CZ"/>
        </w:rPr>
        <w:t>6</w:t>
      </w:r>
      <w:r w:rsidRPr="001515CE">
        <w:rPr>
          <w:rFonts w:eastAsia="Times New Roman" w:cs="Times New Roman"/>
          <w:lang w:eastAsia="cs-CZ"/>
        </w:rPr>
        <w:t xml:space="preserve">0 kalendářních dnů od data doručení daňového dokladu (faktury) </w:t>
      </w:r>
      <w:r w:rsidR="00041088">
        <w:rPr>
          <w:rFonts w:eastAsia="Times New Roman" w:cs="Times New Roman"/>
          <w:lang w:eastAsia="cs-CZ"/>
        </w:rPr>
        <w:t>K</w:t>
      </w:r>
      <w:r w:rsidRPr="001515CE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 w:rsidRPr="00F94BBC">
        <w:rPr>
          <w:rFonts w:eastAsia="Times New Roman" w:cs="Times New Roman"/>
          <w:lang w:eastAsia="cs-CZ"/>
        </w:rPr>
        <w:t>P</w:t>
      </w:r>
      <w:r w:rsidRPr="00F94BBC">
        <w:rPr>
          <w:rFonts w:eastAsia="Times New Roman" w:cs="Times New Roman"/>
          <w:lang w:eastAsia="cs-CZ"/>
        </w:rPr>
        <w:t xml:space="preserve">rodávajícího. </w:t>
      </w:r>
    </w:p>
    <w:p w14:paraId="26D97A23" w14:textId="2B999CB3" w:rsidR="00522ECF" w:rsidRPr="009810F3" w:rsidRDefault="00463822" w:rsidP="009810F3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 xml:space="preserve">V případě, že Prodávajícím je společnost obchodních společností ve smyslu § 2716 a násl. občanského zákoníku, nesou v souladu s jejich společnou nabídkou odpovědnost za plnění jejich povinností ze Smlouvy všichni Prodávající společně a nerozdílně. Vedoucí společník prohlašuje, že je oprávněn ve věcech Smlouvy zastupovat každého společníka, jakož i všechny společníky dohromady, a je oprávněn rovněž za ně přijímat pokyny a platby kupujícího. Vystavovat daňové doklady </w:t>
      </w:r>
      <w:r w:rsidR="0036624E">
        <w:t xml:space="preserve">– </w:t>
      </w:r>
      <w:r w:rsidRPr="00DA78CD">
        <w:t>faktury v souladu s jejich společnou nabídkou je oprávněn vůči kupujícímu pouze vedoucí společník, tj. na daňovém dokladu bude uveden (identifikován) jako osoba uskutečňující ekonomickou činnost jako dodavatel (v souladu se zákonem č. 235/2004 Sb. o dani z přidané hodnoty).</w:t>
      </w:r>
    </w:p>
    <w:p w14:paraId="1E08E605" w14:textId="77777777" w:rsidR="00D85C5B" w:rsidRPr="00F94BBC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F94BBC">
        <w:rPr>
          <w:rFonts w:eastAsia="Times New Roman"/>
          <w:caps/>
          <w:sz w:val="22"/>
          <w:szCs w:val="22"/>
          <w:u w:val="none"/>
          <w:lang w:eastAsia="cs-CZ"/>
        </w:rPr>
        <w:t>Místo a doba dodání</w:t>
      </w:r>
    </w:p>
    <w:p w14:paraId="390EA360" w14:textId="0A3989EE" w:rsidR="00D0673C" w:rsidRPr="005607C8" w:rsidRDefault="00D85C5B" w:rsidP="005607C8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60" w:line="276" w:lineRule="auto"/>
        <w:ind w:left="709" w:hanging="709"/>
        <w:jc w:val="both"/>
        <w:textAlignment w:val="baseline"/>
        <w:rPr>
          <w:rFonts w:ascii="Verdana" w:hAnsi="Verdana"/>
        </w:rPr>
      </w:pPr>
      <w:r w:rsidRPr="009810F3">
        <w:rPr>
          <w:rFonts w:eastAsia="Times New Roman" w:cs="Times New Roman"/>
          <w:lang w:eastAsia="cs-CZ"/>
        </w:rPr>
        <w:t>Místo dodání</w:t>
      </w:r>
      <w:r w:rsidR="00B74710">
        <w:rPr>
          <w:rFonts w:eastAsia="Times New Roman" w:cs="Times New Roman"/>
          <w:lang w:eastAsia="cs-CZ"/>
        </w:rPr>
        <w:t xml:space="preserve">: </w:t>
      </w:r>
    </w:p>
    <w:p w14:paraId="704A313F" w14:textId="26D58475" w:rsidR="00D0673C" w:rsidRPr="005607C8" w:rsidRDefault="00B74710" w:rsidP="00C85FAB">
      <w:pPr>
        <w:pStyle w:val="Text1-1"/>
        <w:numPr>
          <w:ilvl w:val="0"/>
          <w:numId w:val="45"/>
        </w:numPr>
        <w:spacing w:line="240" w:lineRule="auto"/>
        <w:ind w:left="1077" w:hanging="357"/>
        <w:rPr>
          <w:rFonts w:ascii="Verdana" w:hAnsi="Verdana"/>
        </w:rPr>
      </w:pPr>
      <w:r>
        <w:rPr>
          <w:rFonts w:ascii="Verdana" w:hAnsi="Verdana"/>
        </w:rPr>
        <w:t>p</w:t>
      </w:r>
      <w:r w:rsidR="00C85FAB" w:rsidRPr="009D2B5E">
        <w:rPr>
          <w:rFonts w:ascii="Verdana" w:hAnsi="Verdana"/>
        </w:rPr>
        <w:t xml:space="preserve">rovozní středisko </w:t>
      </w:r>
      <w:r w:rsidR="00080D5E">
        <w:rPr>
          <w:rFonts w:ascii="Verdana" w:hAnsi="Verdana"/>
        </w:rPr>
        <w:t>OTV Hulín</w:t>
      </w:r>
      <w:r w:rsidR="00C85FAB" w:rsidRPr="009D2B5E">
        <w:rPr>
          <w:rFonts w:ascii="Verdana" w:hAnsi="Verdana"/>
        </w:rPr>
        <w:t xml:space="preserve">, </w:t>
      </w:r>
      <w:r w:rsidR="00080D5E">
        <w:rPr>
          <w:rFonts w:ascii="Verdana" w:hAnsi="Verdana"/>
        </w:rPr>
        <w:t>Nádražní 1361</w:t>
      </w:r>
      <w:r w:rsidR="00C85FAB" w:rsidRPr="009D2B5E">
        <w:rPr>
          <w:rFonts w:ascii="Verdana" w:hAnsi="Verdana"/>
        </w:rPr>
        <w:t>, 7</w:t>
      </w:r>
      <w:r w:rsidR="00080D5E">
        <w:rPr>
          <w:rFonts w:ascii="Verdana" w:hAnsi="Verdana"/>
        </w:rPr>
        <w:t>68</w:t>
      </w:r>
      <w:r w:rsidR="00C85FAB" w:rsidRPr="009D2B5E">
        <w:rPr>
          <w:rFonts w:ascii="Verdana" w:hAnsi="Verdana"/>
        </w:rPr>
        <w:t xml:space="preserve"> </w:t>
      </w:r>
      <w:r w:rsidR="00080D5E">
        <w:rPr>
          <w:rFonts w:ascii="Verdana" w:hAnsi="Verdana"/>
        </w:rPr>
        <w:t>24</w:t>
      </w:r>
      <w:r w:rsidR="00C85FAB" w:rsidRPr="009D2B5E">
        <w:rPr>
          <w:rFonts w:ascii="Verdana" w:hAnsi="Verdana"/>
        </w:rPr>
        <w:t xml:space="preserve"> </w:t>
      </w:r>
      <w:r w:rsidR="00B111EE">
        <w:rPr>
          <w:rFonts w:ascii="Verdana" w:hAnsi="Verdana"/>
        </w:rPr>
        <w:t>Hulín</w:t>
      </w:r>
      <w:r w:rsidR="00C85FAB" w:rsidRPr="009D2B5E">
        <w:rPr>
          <w:rFonts w:ascii="Verdana" w:hAnsi="Verdana"/>
        </w:rPr>
        <w:t xml:space="preserve"> (GPS souřadnice:</w:t>
      </w:r>
      <w:r w:rsidR="00C85FAB" w:rsidRPr="00A06E78">
        <w:rPr>
          <w:rFonts w:ascii="Verdana" w:hAnsi="Verdana"/>
        </w:rPr>
        <w:t xml:space="preserve"> </w:t>
      </w:r>
      <w:r w:rsidR="009D2B5E" w:rsidRPr="00C659C1">
        <w:rPr>
          <w:rFonts w:ascii="Verdana" w:eastAsia="Times New Roman" w:hAnsi="Verdana" w:cs="Times New Roman"/>
          <w:color w:val="000000"/>
          <w:lang w:eastAsia="cs-CZ"/>
        </w:rPr>
        <w:t>49.</w:t>
      </w:r>
      <w:proofErr w:type="gramStart"/>
      <w:r w:rsidR="00FE3824">
        <w:rPr>
          <w:rFonts w:ascii="Verdana" w:eastAsia="Times New Roman" w:hAnsi="Verdana" w:cs="Times New Roman"/>
          <w:color w:val="000000"/>
          <w:lang w:eastAsia="cs-CZ"/>
        </w:rPr>
        <w:t>3133019</w:t>
      </w:r>
      <w:r w:rsidR="009D2B5E" w:rsidRPr="00C659C1">
        <w:rPr>
          <w:rFonts w:ascii="Verdana" w:eastAsia="Times New Roman" w:hAnsi="Verdana" w:cs="Times New Roman"/>
          <w:color w:val="000000"/>
          <w:lang w:eastAsia="cs-CZ"/>
        </w:rPr>
        <w:t>N</w:t>
      </w:r>
      <w:proofErr w:type="gramEnd"/>
      <w:r w:rsidR="009D2B5E" w:rsidRPr="00C659C1">
        <w:rPr>
          <w:rFonts w:ascii="Verdana" w:eastAsia="Times New Roman" w:hAnsi="Verdana" w:cs="Times New Roman"/>
          <w:color w:val="000000"/>
          <w:lang w:eastAsia="cs-CZ"/>
        </w:rPr>
        <w:t xml:space="preserve">, </w:t>
      </w:r>
      <w:r w:rsidR="00FE3824">
        <w:rPr>
          <w:rFonts w:ascii="Verdana" w:eastAsia="Times New Roman" w:hAnsi="Verdana" w:cs="Times New Roman"/>
          <w:color w:val="000000"/>
          <w:lang w:eastAsia="cs-CZ"/>
        </w:rPr>
        <w:t>17.4801464</w:t>
      </w:r>
      <w:r w:rsidR="009D2B5E" w:rsidRPr="00C659C1">
        <w:rPr>
          <w:rFonts w:ascii="Verdana" w:eastAsia="Times New Roman" w:hAnsi="Verdana" w:cs="Times New Roman"/>
          <w:color w:val="000000"/>
          <w:lang w:eastAsia="cs-CZ"/>
        </w:rPr>
        <w:t>E</w:t>
      </w:r>
      <w:r w:rsidR="00C85FAB" w:rsidRPr="00A06E78">
        <w:rPr>
          <w:rFonts w:ascii="Verdana" w:eastAsia="Times New Roman" w:hAnsi="Verdana" w:cs="Times New Roman"/>
          <w:color w:val="000000"/>
          <w:lang w:eastAsia="cs-CZ"/>
        </w:rPr>
        <w:t>)</w:t>
      </w:r>
      <w:r w:rsidR="00FE3824">
        <w:rPr>
          <w:rFonts w:ascii="Verdana" w:eastAsia="Times New Roman" w:hAnsi="Verdana" w:cs="Times New Roman"/>
          <w:color w:val="000000"/>
          <w:lang w:eastAsia="cs-CZ"/>
        </w:rPr>
        <w:t>.</w:t>
      </w:r>
    </w:p>
    <w:p w14:paraId="2FEB5F81" w14:textId="708FBCFB" w:rsidR="00D85C5B" w:rsidRPr="00485E7E" w:rsidRDefault="00D85C5B" w:rsidP="00DA78CD">
      <w:pPr>
        <w:numPr>
          <w:ilvl w:val="1"/>
          <w:numId w:val="7"/>
        </w:numPr>
        <w:spacing w:after="80" w:line="276" w:lineRule="auto"/>
        <w:ind w:left="709" w:hanging="709"/>
        <w:jc w:val="both"/>
      </w:pPr>
      <w:r w:rsidRPr="008F3E82">
        <w:rPr>
          <w:rFonts w:eastAsia="Times New Roman" w:cs="Times New Roman"/>
          <w:lang w:eastAsia="cs-CZ"/>
        </w:rPr>
        <w:t xml:space="preserve">Předmět koupě </w:t>
      </w:r>
      <w:r w:rsidRPr="00EF59B1">
        <w:rPr>
          <w:rFonts w:eastAsia="Times New Roman" w:cs="Times New Roman"/>
          <w:lang w:eastAsia="cs-CZ"/>
        </w:rPr>
        <w:t>bude dodán</w:t>
      </w:r>
      <w:r w:rsidR="00485E7E">
        <w:rPr>
          <w:rFonts w:eastAsia="Times New Roman" w:cs="Times New Roman"/>
          <w:lang w:eastAsia="cs-CZ"/>
        </w:rPr>
        <w:t xml:space="preserve"> </w:t>
      </w:r>
      <w:r w:rsidR="00485E7E" w:rsidRPr="006909E6">
        <w:rPr>
          <w:rFonts w:eastAsia="Times New Roman" w:cs="Times New Roman"/>
          <w:b/>
          <w:lang w:eastAsia="cs-CZ"/>
        </w:rPr>
        <w:t>nejpozději</w:t>
      </w:r>
      <w:r w:rsidR="00FA761D" w:rsidRPr="006909E6">
        <w:rPr>
          <w:rFonts w:eastAsia="Times New Roman" w:cs="Times New Roman"/>
          <w:b/>
          <w:lang w:eastAsia="cs-CZ"/>
        </w:rPr>
        <w:t xml:space="preserve"> do</w:t>
      </w:r>
      <w:r w:rsidR="00485E7E" w:rsidRPr="006909E6">
        <w:rPr>
          <w:b/>
        </w:rPr>
        <w:t xml:space="preserve"> 3</w:t>
      </w:r>
      <w:r w:rsidR="0036624E">
        <w:rPr>
          <w:b/>
        </w:rPr>
        <w:t>0</w:t>
      </w:r>
      <w:r w:rsidR="00485E7E" w:rsidRPr="006909E6">
        <w:rPr>
          <w:b/>
        </w:rPr>
        <w:t>.</w:t>
      </w:r>
      <w:r w:rsidR="00FA761D" w:rsidRPr="006909E6">
        <w:rPr>
          <w:b/>
        </w:rPr>
        <w:t xml:space="preserve"> </w:t>
      </w:r>
      <w:r w:rsidR="00C85FAB">
        <w:rPr>
          <w:b/>
        </w:rPr>
        <w:t>11</w:t>
      </w:r>
      <w:r w:rsidR="00485E7E" w:rsidRPr="006909E6">
        <w:rPr>
          <w:b/>
        </w:rPr>
        <w:t>.</w:t>
      </w:r>
      <w:r w:rsidR="00FA761D" w:rsidRPr="006909E6">
        <w:rPr>
          <w:b/>
        </w:rPr>
        <w:t xml:space="preserve"> </w:t>
      </w:r>
      <w:r w:rsidR="00485E7E" w:rsidRPr="006909E6">
        <w:rPr>
          <w:b/>
        </w:rPr>
        <w:t>20</w:t>
      </w:r>
      <w:r w:rsidR="00FA761D" w:rsidRPr="006909E6">
        <w:rPr>
          <w:b/>
        </w:rPr>
        <w:t>2</w:t>
      </w:r>
      <w:r w:rsidR="00D16672">
        <w:rPr>
          <w:b/>
        </w:rPr>
        <w:t>3</w:t>
      </w:r>
      <w:r w:rsidR="00982432" w:rsidRPr="00485E7E">
        <w:rPr>
          <w:rFonts w:eastAsia="Times New Roman" w:cs="Times New Roman"/>
          <w:b/>
          <w:lang w:eastAsia="cs-CZ"/>
        </w:rPr>
        <w:t xml:space="preserve"> </w:t>
      </w:r>
      <w:r w:rsidR="00982432" w:rsidRPr="00485E7E">
        <w:rPr>
          <w:rFonts w:eastAsia="Times New Roman" w:cs="Times New Roman"/>
          <w:lang w:eastAsia="cs-CZ"/>
        </w:rPr>
        <w:t>v pracovní dny v době od 7,00 – 1</w:t>
      </w:r>
      <w:r w:rsidR="00EF59B1" w:rsidRPr="00485E7E">
        <w:rPr>
          <w:rFonts w:eastAsia="Times New Roman" w:cs="Times New Roman"/>
          <w:lang w:eastAsia="cs-CZ"/>
        </w:rPr>
        <w:t>3</w:t>
      </w:r>
      <w:r w:rsidR="00982432" w:rsidRPr="00485E7E">
        <w:rPr>
          <w:rFonts w:eastAsia="Times New Roman" w:cs="Times New Roman"/>
          <w:lang w:eastAsia="cs-CZ"/>
        </w:rPr>
        <w:t>,00 hod.</w:t>
      </w:r>
      <w:r w:rsidR="006909E6">
        <w:rPr>
          <w:rFonts w:eastAsia="Times New Roman" w:cs="Times New Roman"/>
          <w:lang w:eastAsia="cs-CZ"/>
        </w:rPr>
        <w:t xml:space="preserve"> </w:t>
      </w:r>
    </w:p>
    <w:p w14:paraId="73BBA543" w14:textId="3E10C7D6" w:rsidR="00FD2AB4" w:rsidRPr="00F742D9" w:rsidRDefault="00FD2AB4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telefonicky nebo e-mailem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v čl. 7.2 této Smlouvy. </w:t>
      </w:r>
    </w:p>
    <w:p w14:paraId="59F10117" w14:textId="40C6471F" w:rsidR="006909E6" w:rsidRDefault="00AA1ACD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 této Smlouvy. Tento termín je současně rozhodný pro splnění všech závazků Prodávajícího, které se váží k předání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F742D9" w:rsidRPr="00F742D9">
        <w:rPr>
          <w:rFonts w:eastAsia="Times New Roman" w:cs="Times New Roman"/>
          <w:lang w:eastAsia="cs-CZ"/>
        </w:rPr>
        <w:t xml:space="preserve">. </w:t>
      </w:r>
    </w:p>
    <w:p w14:paraId="00BFED89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Přeprava předmětu koupě</w:t>
      </w:r>
    </w:p>
    <w:p w14:paraId="5E084D5A" w14:textId="77777777" w:rsidR="00D85C5B" w:rsidRPr="00276DD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6DD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A86C39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86C39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lastRenderedPageBreak/>
        <w:t>Listiny (doklady)</w:t>
      </w:r>
    </w:p>
    <w:p w14:paraId="6460128A" w14:textId="3BC0E219" w:rsidR="00D85C5B" w:rsidRDefault="00D85C5B" w:rsidP="00DA78CD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2E1B0F">
        <w:rPr>
          <w:rFonts w:eastAsia="Times New Roman" w:cs="Times New Roman"/>
          <w:lang w:eastAsia="cs-CZ"/>
        </w:rPr>
        <w:t xml:space="preserve">Prodávající </w:t>
      </w:r>
      <w:r w:rsidR="005B480A">
        <w:rPr>
          <w:rFonts w:eastAsia="Times New Roman" w:cs="Times New Roman"/>
          <w:lang w:eastAsia="cs-CZ"/>
        </w:rPr>
        <w:t xml:space="preserve">současně s Předmětem koupě </w:t>
      </w:r>
      <w:r w:rsidRPr="002E1B0F">
        <w:rPr>
          <w:rFonts w:eastAsia="Times New Roman" w:cs="Times New Roman"/>
          <w:lang w:eastAsia="cs-CZ"/>
        </w:rPr>
        <w:t xml:space="preserve">předá Kupujícímu následující </w:t>
      </w:r>
      <w:r w:rsidR="005B480A">
        <w:rPr>
          <w:rFonts w:eastAsia="Times New Roman" w:cs="Times New Roman"/>
          <w:lang w:eastAsia="cs-CZ"/>
        </w:rPr>
        <w:t xml:space="preserve">dokumenty, </w:t>
      </w:r>
      <w:r w:rsidRPr="002E1B0F">
        <w:rPr>
          <w:rFonts w:eastAsia="Times New Roman" w:cs="Times New Roman"/>
          <w:lang w:eastAsia="cs-CZ"/>
        </w:rPr>
        <w:t>vztahující se k </w:t>
      </w:r>
      <w:r w:rsidR="007624EC">
        <w:rPr>
          <w:rFonts w:eastAsia="Times New Roman" w:cs="Times New Roman"/>
          <w:lang w:eastAsia="cs-CZ"/>
        </w:rPr>
        <w:t>P</w:t>
      </w:r>
      <w:r w:rsidRPr="002E1B0F">
        <w:rPr>
          <w:rFonts w:eastAsia="Times New Roman" w:cs="Times New Roman"/>
          <w:lang w:eastAsia="cs-CZ"/>
        </w:rPr>
        <w:t>ředmětu koupě:</w:t>
      </w:r>
    </w:p>
    <w:p w14:paraId="54B41232" w14:textId="1847BDAF" w:rsidR="00D5202C" w:rsidRPr="007F6EC8" w:rsidRDefault="00C85FAB" w:rsidP="00DA78CD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after="80" w:line="276" w:lineRule="auto"/>
        <w:ind w:firstLine="349"/>
        <w:contextualSpacing w:val="0"/>
        <w:textAlignment w:val="baseline"/>
        <w:rPr>
          <w:rFonts w:eastAsia="Times New Roman" w:cs="Times New Roman"/>
          <w:lang w:eastAsia="cs-CZ"/>
        </w:rPr>
      </w:pPr>
      <w:r w:rsidRPr="007F6EC8">
        <w:t xml:space="preserve">Předávací protokol </w:t>
      </w:r>
      <w:r w:rsidR="005D375D" w:rsidRPr="007F6EC8">
        <w:t>Předmětu koupě</w:t>
      </w:r>
      <w:r w:rsidR="00D61759">
        <w:t xml:space="preserve"> </w:t>
      </w:r>
      <w:r w:rsidR="00D61759" w:rsidRPr="007F6EC8">
        <w:t>(dodací list)</w:t>
      </w:r>
      <w:r w:rsidR="009810F3" w:rsidRPr="007F6EC8">
        <w:rPr>
          <w:rFonts w:eastAsia="Times New Roman" w:cs="Times New Roman"/>
          <w:lang w:eastAsia="cs-CZ"/>
        </w:rPr>
        <w:t>,</w:t>
      </w:r>
    </w:p>
    <w:p w14:paraId="1B2AEEBE" w14:textId="6CCFA3C3" w:rsidR="00C90826" w:rsidRPr="007F6EC8" w:rsidRDefault="00C90826" w:rsidP="00DA78CD">
      <w:pPr>
        <w:pStyle w:val="Odstavecseseznamem"/>
        <w:numPr>
          <w:ilvl w:val="0"/>
          <w:numId w:val="14"/>
        </w:numPr>
        <w:spacing w:after="80" w:line="276" w:lineRule="auto"/>
        <w:contextualSpacing w:val="0"/>
      </w:pPr>
      <w:r w:rsidRPr="007F6EC8">
        <w:t xml:space="preserve">     </w:t>
      </w:r>
      <w:r w:rsidR="005574D0" w:rsidRPr="007F6EC8">
        <w:tab/>
      </w:r>
      <w:r w:rsidRPr="007F6EC8">
        <w:t xml:space="preserve">Záruční list </w:t>
      </w:r>
      <w:r w:rsidR="009810F3" w:rsidRPr="007F6EC8">
        <w:t>Předmětu koupě,</w:t>
      </w:r>
    </w:p>
    <w:p w14:paraId="462495FD" w14:textId="1106F824" w:rsidR="00C85FAB" w:rsidRPr="007F6EC8" w:rsidRDefault="00C90826" w:rsidP="005257F2">
      <w:pPr>
        <w:pStyle w:val="Odstavecseseznamem"/>
        <w:numPr>
          <w:ilvl w:val="0"/>
          <w:numId w:val="14"/>
        </w:numPr>
        <w:spacing w:after="80" w:line="276" w:lineRule="auto"/>
        <w:contextualSpacing w:val="0"/>
      </w:pPr>
      <w:r w:rsidRPr="007F6EC8">
        <w:t xml:space="preserve">     </w:t>
      </w:r>
      <w:r w:rsidR="005574D0" w:rsidRPr="007F6EC8">
        <w:tab/>
      </w:r>
      <w:r w:rsidRPr="007F6EC8">
        <w:t xml:space="preserve">Návod k použití, údržbě a obsluze </w:t>
      </w:r>
      <w:r w:rsidR="007624EC" w:rsidRPr="007F6EC8">
        <w:t>P</w:t>
      </w:r>
      <w:r w:rsidR="001F6755" w:rsidRPr="007F6EC8">
        <w:t>ředmětu koupě</w:t>
      </w:r>
      <w:r w:rsidR="005B480A" w:rsidRPr="007F6EC8">
        <w:t xml:space="preserve"> v CZ jazyce</w:t>
      </w:r>
      <w:r w:rsidR="00C85FAB" w:rsidRPr="007F6EC8">
        <w:t>,</w:t>
      </w:r>
    </w:p>
    <w:p w14:paraId="13772D0C" w14:textId="55889647" w:rsidR="00C85FAB" w:rsidRPr="007F6EC8" w:rsidRDefault="00C85FAB" w:rsidP="00DA78CD">
      <w:pPr>
        <w:pStyle w:val="Odstavecseseznamem"/>
        <w:numPr>
          <w:ilvl w:val="0"/>
          <w:numId w:val="14"/>
        </w:numPr>
        <w:spacing w:after="80" w:line="276" w:lineRule="auto"/>
        <w:contextualSpacing w:val="0"/>
      </w:pPr>
      <w:r w:rsidRPr="007F6EC8">
        <w:t xml:space="preserve">      </w:t>
      </w:r>
      <w:r w:rsidR="00476325" w:rsidRPr="007F6EC8">
        <w:t xml:space="preserve">CE </w:t>
      </w:r>
      <w:r w:rsidRPr="007F6EC8">
        <w:t>Prohlášení o shodě všech dodaných výrobků,</w:t>
      </w:r>
    </w:p>
    <w:p w14:paraId="3417A931" w14:textId="03768AD6" w:rsidR="00D61759" w:rsidRPr="009C408A" w:rsidRDefault="00D61759" w:rsidP="00D61759">
      <w:pPr>
        <w:pStyle w:val="Odstavecseseznamem"/>
        <w:numPr>
          <w:ilvl w:val="0"/>
          <w:numId w:val="14"/>
        </w:numPr>
        <w:spacing w:after="80" w:line="276" w:lineRule="auto"/>
        <w:ind w:left="1418" w:hanging="710"/>
        <w:contextualSpacing w:val="0"/>
        <w:jc w:val="both"/>
      </w:pPr>
      <w:r>
        <w:t xml:space="preserve">Kompletní technické dokumentace (v rozsahu dle přílohy č. 1 této Smlouvy) </w:t>
      </w:r>
    </w:p>
    <w:p w14:paraId="6214B017" w14:textId="77777777" w:rsidR="00D85C5B" w:rsidRPr="00DA78CD" w:rsidRDefault="00D5202C" w:rsidP="001515CE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</w:t>
      </w:r>
      <w:r w:rsidR="00D85C5B" w:rsidRPr="00DA78CD">
        <w:rPr>
          <w:rFonts w:eastAsia="Times New Roman"/>
          <w:caps/>
          <w:sz w:val="22"/>
          <w:szCs w:val="22"/>
          <w:u w:val="none"/>
          <w:lang w:eastAsia="cs-CZ"/>
        </w:rPr>
        <w:t>áruka</w:t>
      </w:r>
    </w:p>
    <w:p w14:paraId="0DACCB1D" w14:textId="043780EC" w:rsidR="00C25049" w:rsidRPr="00AA1ACD" w:rsidRDefault="005C6649" w:rsidP="00DA78CD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A1ACD">
        <w:rPr>
          <w:rFonts w:eastAsia="Times New Roman" w:cs="Times New Roman"/>
          <w:lang w:eastAsia="cs-CZ"/>
        </w:rPr>
        <w:t xml:space="preserve">Záruční doba činí </w:t>
      </w:r>
      <w:r w:rsidR="00763D1E">
        <w:rPr>
          <w:b/>
        </w:rPr>
        <w:t>36</w:t>
      </w:r>
      <w:r w:rsidR="00F94BBC">
        <w:rPr>
          <w:b/>
        </w:rPr>
        <w:t xml:space="preserve"> </w:t>
      </w:r>
      <w:r w:rsidR="00C25049" w:rsidRPr="00AA1ACD">
        <w:rPr>
          <w:rFonts w:eastAsia="Times New Roman" w:cs="Times New Roman"/>
          <w:b/>
          <w:lang w:eastAsia="cs-CZ"/>
        </w:rPr>
        <w:t>měsíců</w:t>
      </w:r>
      <w:r w:rsidR="00AA1ACD" w:rsidRPr="00AA1ACD">
        <w:rPr>
          <w:rFonts w:eastAsia="Times New Roman" w:cs="Times New Roman"/>
          <w:b/>
          <w:lang w:eastAsia="cs-CZ"/>
        </w:rPr>
        <w:t xml:space="preserve">. </w:t>
      </w:r>
    </w:p>
    <w:p w14:paraId="3C61AEA1" w14:textId="6F8FCD24" w:rsidR="00F452FF" w:rsidRPr="00B81EE5" w:rsidRDefault="00F742D9" w:rsidP="00DA78CD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B81EE5">
        <w:rPr>
          <w:rFonts w:eastAsia="Times New Roman" w:cs="Times New Roman"/>
          <w:lang w:eastAsia="cs-CZ"/>
        </w:rPr>
        <w:t xml:space="preserve">Záruka začíná plynout ode dne předání </w:t>
      </w:r>
      <w:r w:rsidR="007624EC" w:rsidRPr="00B81EE5">
        <w:rPr>
          <w:rFonts w:eastAsia="Times New Roman" w:cs="Times New Roman"/>
          <w:lang w:eastAsia="cs-CZ"/>
        </w:rPr>
        <w:t>P</w:t>
      </w:r>
      <w:r w:rsidRPr="00B81EE5">
        <w:rPr>
          <w:rFonts w:eastAsia="Times New Roman" w:cs="Times New Roman"/>
          <w:lang w:eastAsia="cs-CZ"/>
        </w:rPr>
        <w:t>ředmětu koupě</w:t>
      </w:r>
      <w:r w:rsidR="00D0673C" w:rsidRPr="00B81EE5">
        <w:rPr>
          <w:rFonts w:eastAsia="Times New Roman" w:cs="Times New Roman"/>
          <w:lang w:eastAsia="cs-CZ"/>
        </w:rPr>
        <w:t xml:space="preserve"> ve smyslu čl. 2.5 této Smlouvy</w:t>
      </w:r>
      <w:r w:rsidR="00B81EE5" w:rsidRPr="00B81EE5">
        <w:rPr>
          <w:rFonts w:eastAsia="Times New Roman" w:cs="Times New Roman"/>
          <w:lang w:eastAsia="cs-CZ"/>
        </w:rPr>
        <w:t xml:space="preserve">. </w:t>
      </w:r>
    </w:p>
    <w:p w14:paraId="5347B309" w14:textId="6A286E2B" w:rsidR="00C0091F" w:rsidRPr="00EB2C50" w:rsidRDefault="00F452FF" w:rsidP="00C0091F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3B4056">
        <w:rPr>
          <w:rFonts w:eastAsia="Times New Roman" w:cs="Times New Roman"/>
          <w:lang w:eastAsia="cs-CZ"/>
        </w:rPr>
        <w:t xml:space="preserve">Prodávající se zavazuje </w:t>
      </w:r>
      <w:r w:rsidRPr="003B4056">
        <w:t xml:space="preserve">poskytnout Kupujícímu po celou záruční dobu </w:t>
      </w:r>
      <w:r w:rsidR="00C0091F">
        <w:t>poruchovou službu technologie výdeje pohonných hmot v režimu 24/7</w:t>
      </w:r>
      <w:r w:rsidR="00B74710">
        <w:t xml:space="preserve"> (</w:t>
      </w:r>
      <w:r w:rsidR="00B74710" w:rsidRPr="006D0DD9">
        <w:rPr>
          <w:rFonts w:eastAsia="Times New Roman" w:cs="Times New Roman"/>
          <w:lang w:eastAsia="cs-CZ"/>
        </w:rPr>
        <w:t>režim 24 hodin denně, 7 dnů v</w:t>
      </w:r>
      <w:r w:rsidR="00B74710">
        <w:rPr>
          <w:rFonts w:eastAsia="Times New Roman" w:cs="Times New Roman"/>
          <w:lang w:eastAsia="cs-CZ"/>
        </w:rPr>
        <w:t> </w:t>
      </w:r>
      <w:r w:rsidR="00B74710" w:rsidRPr="006D0DD9">
        <w:rPr>
          <w:rFonts w:eastAsia="Times New Roman" w:cs="Times New Roman"/>
          <w:lang w:eastAsia="cs-CZ"/>
        </w:rPr>
        <w:t>týdnu</w:t>
      </w:r>
      <w:r w:rsidR="00B74710">
        <w:rPr>
          <w:rFonts w:eastAsia="Times New Roman" w:cs="Times New Roman"/>
          <w:lang w:eastAsia="cs-CZ"/>
        </w:rPr>
        <w:t>)</w:t>
      </w:r>
      <w:r w:rsidR="00C0091F">
        <w:t xml:space="preserve">. </w:t>
      </w:r>
      <w:r w:rsidR="00C0091F">
        <w:rPr>
          <w:rFonts w:eastAsia="Times New Roman" w:cs="Times New Roman"/>
          <w:lang w:eastAsia="cs-CZ"/>
        </w:rPr>
        <w:t xml:space="preserve">Poruchovou službou </w:t>
      </w:r>
      <w:r w:rsidR="00C0091F">
        <w:rPr>
          <w:rFonts w:eastAsia="Times New Roman" w:cs="Times New Roman"/>
          <w:lang w:eastAsia="cs-CZ"/>
        </w:rPr>
        <w:t xml:space="preserve">se rozumí </w:t>
      </w:r>
      <w:r w:rsidR="00C0091F" w:rsidRPr="00EB2C50">
        <w:rPr>
          <w:rFonts w:eastAsia="Times New Roman" w:cs="Times New Roman"/>
          <w:lang w:eastAsia="cs-CZ"/>
        </w:rPr>
        <w:t>nepřetržitá přítomnost</w:t>
      </w:r>
      <w:r w:rsidR="00C0091F">
        <w:rPr>
          <w:rFonts w:eastAsia="Times New Roman" w:cs="Times New Roman"/>
          <w:lang w:eastAsia="cs-CZ"/>
        </w:rPr>
        <w:t xml:space="preserve"> (nonstop)</w:t>
      </w:r>
      <w:r w:rsidR="00C0091F" w:rsidRPr="00EB2C50">
        <w:rPr>
          <w:rFonts w:eastAsia="Times New Roman" w:cs="Times New Roman"/>
          <w:lang w:eastAsia="cs-CZ"/>
        </w:rPr>
        <w:t xml:space="preserve"> </w:t>
      </w:r>
      <w:r w:rsidR="00C0091F">
        <w:rPr>
          <w:rFonts w:eastAsia="Times New Roman" w:cs="Times New Roman"/>
          <w:lang w:eastAsia="cs-CZ"/>
        </w:rPr>
        <w:t xml:space="preserve">zástupce </w:t>
      </w:r>
      <w:r w:rsidR="00C0091F" w:rsidRPr="00EB2C50">
        <w:rPr>
          <w:rFonts w:eastAsia="Times New Roman" w:cs="Times New Roman"/>
          <w:lang w:eastAsia="cs-CZ"/>
        </w:rPr>
        <w:t>Prodávajícího na</w:t>
      </w:r>
      <w:r w:rsidR="00C0091F">
        <w:rPr>
          <w:rFonts w:eastAsia="Times New Roman" w:cs="Times New Roman"/>
          <w:lang w:eastAsia="cs-CZ"/>
        </w:rPr>
        <w:t xml:space="preserve"> </w:t>
      </w:r>
      <w:r w:rsidR="00B65FE8">
        <w:rPr>
          <w:rFonts w:eastAsia="Times New Roman" w:cs="Times New Roman"/>
          <w:lang w:eastAsia="cs-CZ"/>
        </w:rPr>
        <w:t xml:space="preserve">telefonickém a </w:t>
      </w:r>
      <w:r w:rsidR="00C0091F">
        <w:rPr>
          <w:rFonts w:eastAsia="Times New Roman" w:cs="Times New Roman"/>
          <w:lang w:eastAsia="cs-CZ"/>
        </w:rPr>
        <w:t xml:space="preserve">emailovém kontaktu </w:t>
      </w:r>
      <w:r w:rsidR="00886653">
        <w:rPr>
          <w:rFonts w:eastAsia="Times New Roman" w:cs="Times New Roman"/>
          <w:lang w:eastAsia="cs-CZ"/>
        </w:rPr>
        <w:t>P</w:t>
      </w:r>
      <w:r w:rsidR="00C0091F">
        <w:rPr>
          <w:rFonts w:eastAsia="Times New Roman" w:cs="Times New Roman"/>
          <w:lang w:eastAsia="cs-CZ"/>
        </w:rPr>
        <w:t xml:space="preserve">rodávajícího </w:t>
      </w:r>
      <w:r w:rsidR="00C0091F" w:rsidRPr="00EB2C50">
        <w:rPr>
          <w:rFonts w:eastAsia="Times New Roman" w:cs="Times New Roman"/>
          <w:lang w:eastAsia="cs-CZ"/>
        </w:rPr>
        <w:t>za účelem řešení aktuálně vzniklých problémů na Předmětu koupě (např. poruchy, závady)</w:t>
      </w:r>
      <w:r w:rsidR="00C0091F">
        <w:rPr>
          <w:rFonts w:eastAsia="Times New Roman" w:cs="Times New Roman"/>
          <w:lang w:eastAsia="cs-CZ"/>
        </w:rPr>
        <w:t xml:space="preserve"> a </w:t>
      </w:r>
      <w:r w:rsidR="00886653">
        <w:rPr>
          <w:rFonts w:eastAsia="Times New Roman" w:cs="Times New Roman"/>
          <w:lang w:eastAsia="cs-CZ"/>
        </w:rPr>
        <w:t xml:space="preserve">v případě potřeby pro účely </w:t>
      </w:r>
      <w:r w:rsidR="00C0091F">
        <w:rPr>
          <w:rFonts w:eastAsia="Times New Roman" w:cs="Times New Roman"/>
          <w:lang w:eastAsia="cs-CZ"/>
        </w:rPr>
        <w:t>zajištění výjezdu servisního technika</w:t>
      </w:r>
      <w:r w:rsidR="00C0091F" w:rsidRPr="00EB2C50">
        <w:rPr>
          <w:rFonts w:eastAsia="Times New Roman" w:cs="Times New Roman"/>
          <w:lang w:eastAsia="cs-CZ"/>
        </w:rPr>
        <w:t xml:space="preserve">. </w:t>
      </w:r>
    </w:p>
    <w:p w14:paraId="6AE597E1" w14:textId="00AC51A4" w:rsidR="00C0091F" w:rsidRDefault="00C0091F" w:rsidP="00886653">
      <w:pPr>
        <w:overflowPunct w:val="0"/>
        <w:autoSpaceDE w:val="0"/>
        <w:autoSpaceDN w:val="0"/>
        <w:adjustRightInd w:val="0"/>
        <w:spacing w:after="120" w:line="240" w:lineRule="auto"/>
        <w:ind w:left="709"/>
        <w:jc w:val="both"/>
        <w:textAlignment w:val="baseline"/>
      </w:pPr>
      <w:r>
        <w:rPr>
          <w:rFonts w:eastAsia="Times New Roman" w:cs="Times New Roman"/>
          <w:lang w:eastAsia="cs-CZ"/>
        </w:rPr>
        <w:t xml:space="preserve">Telefonní linka Hot line: </w:t>
      </w:r>
      <w:r w:rsidRPr="00886653">
        <w:t>[</w:t>
      </w:r>
      <w:proofErr w:type="gramStart"/>
      <w:r w:rsidRPr="00886653">
        <w:rPr>
          <w:highlight w:val="yellow"/>
        </w:rPr>
        <w:t>VLOŽÍ</w:t>
      </w:r>
      <w:proofErr w:type="gramEnd"/>
      <w:r w:rsidRPr="00886653">
        <w:rPr>
          <w:highlight w:val="yellow"/>
        </w:rPr>
        <w:t xml:space="preserve"> PRODÁVAJÍCÍ</w:t>
      </w:r>
      <w:r w:rsidRPr="00886653">
        <w:t>]</w:t>
      </w:r>
    </w:p>
    <w:p w14:paraId="4F7AF66E" w14:textId="4A98935A" w:rsidR="00C0091F" w:rsidRDefault="00C0091F" w:rsidP="00886653">
      <w:pPr>
        <w:overflowPunct w:val="0"/>
        <w:autoSpaceDE w:val="0"/>
        <w:autoSpaceDN w:val="0"/>
        <w:adjustRightInd w:val="0"/>
        <w:spacing w:after="120" w:line="240" w:lineRule="auto"/>
        <w:ind w:left="709"/>
        <w:jc w:val="both"/>
        <w:textAlignment w:val="baseline"/>
      </w:pPr>
      <w:r>
        <w:t>E-mail</w:t>
      </w:r>
      <w:r w:rsidR="00886653">
        <w:t xml:space="preserve">ový kontakt Hot line: </w:t>
      </w:r>
      <w:r w:rsidR="00886653" w:rsidRPr="00886653">
        <w:t>[</w:t>
      </w:r>
      <w:proofErr w:type="gramStart"/>
      <w:r w:rsidR="00886653" w:rsidRPr="00886653">
        <w:rPr>
          <w:highlight w:val="yellow"/>
        </w:rPr>
        <w:t>VLOŽÍ</w:t>
      </w:r>
      <w:proofErr w:type="gramEnd"/>
      <w:r w:rsidR="00886653" w:rsidRPr="00886653">
        <w:rPr>
          <w:highlight w:val="yellow"/>
        </w:rPr>
        <w:t xml:space="preserve"> PRODÁVAJÍCÍ</w:t>
      </w:r>
      <w:r w:rsidR="00886653" w:rsidRPr="00886653">
        <w:t>]</w:t>
      </w:r>
    </w:p>
    <w:p w14:paraId="1616B584" w14:textId="50259422" w:rsidR="00F452FF" w:rsidRDefault="00886653" w:rsidP="00886653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>
        <w:t>Prodávajíc</w:t>
      </w:r>
      <w:r w:rsidR="00B74710">
        <w:t>í</w:t>
      </w:r>
      <w:r>
        <w:t xml:space="preserve"> se zavazuje zajistit příjezd servisního technika za účelem odstranění poruch či závad na Předmětu koupě, jež nebylo možno odstranit vzdáleně prostřednictvím telefonické podpory, nejpozději ve lhůtě 24 hodin</w:t>
      </w:r>
      <w:r w:rsidR="00B65FE8">
        <w:t xml:space="preserve"> </w:t>
      </w:r>
      <w:r w:rsidR="00B65FE8" w:rsidRPr="007E3C07">
        <w:rPr>
          <w:lang w:eastAsia="cs-CZ"/>
        </w:rPr>
        <w:t>následujícího pracovního dne</w:t>
      </w:r>
      <w:r>
        <w:t xml:space="preserve"> od </w:t>
      </w:r>
      <w:r w:rsidR="00B65FE8" w:rsidRPr="007E3C07">
        <w:rPr>
          <w:lang w:eastAsia="cs-CZ"/>
        </w:rPr>
        <w:t xml:space="preserve">okamžiku ohlášení </w:t>
      </w:r>
      <w:r w:rsidR="00B65FE8">
        <w:rPr>
          <w:lang w:eastAsia="cs-CZ"/>
        </w:rPr>
        <w:t>poruchy</w:t>
      </w:r>
      <w:r>
        <w:t xml:space="preserve"> Kupujícím Prodávajícímu na emailový kontakt Hot line uvedený v čl. 6, odst. 6.3 této Smlouvy. </w:t>
      </w:r>
    </w:p>
    <w:p w14:paraId="400FF90C" w14:textId="0BC51A60" w:rsidR="00886653" w:rsidRDefault="00886653" w:rsidP="00886653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>
        <w:t xml:space="preserve">Náklady spojené s výjezdem servisního technika Prodávajícího včetně nákladů na odstranění poruchy Předmětu koupě budou hrazeny Kupujícím za předpokladu, že se nebude jednat o vady záruční.  </w:t>
      </w:r>
    </w:p>
    <w:p w14:paraId="2BD3B409" w14:textId="10FFF5A4" w:rsidR="00B65FE8" w:rsidRDefault="00B65FE8" w:rsidP="00B65FE8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 w:rsidRPr="00A26A9C">
        <w:t xml:space="preserve">Nenastoupí-li servisní pracovník Prodávajícího k odstranění vady ve lhůtě uvedené v čl. </w:t>
      </w:r>
      <w:r>
        <w:t xml:space="preserve">6, odst. 6.4 </w:t>
      </w:r>
      <w:r w:rsidRPr="00A26A9C">
        <w:t xml:space="preserve">této Smlouvy, zaplatí Prodávající </w:t>
      </w:r>
      <w:r>
        <w:t>K</w:t>
      </w:r>
      <w:r w:rsidRPr="00A26A9C">
        <w:t xml:space="preserve">upujícímu smluvní pokutu ve výši </w:t>
      </w:r>
      <w:r>
        <w:t xml:space="preserve">         500</w:t>
      </w:r>
      <w:r w:rsidRPr="00A26A9C">
        <w:t>,- Kč za každ</w:t>
      </w:r>
      <w:r>
        <w:t>ou</w:t>
      </w:r>
      <w:r w:rsidRPr="00A26A9C">
        <w:t xml:space="preserve"> započat</w:t>
      </w:r>
      <w:r>
        <w:t>ou hodinu prodlení</w:t>
      </w:r>
      <w:r w:rsidRPr="00A26A9C">
        <w:t>.</w:t>
      </w:r>
    </w:p>
    <w:p w14:paraId="012E92A7" w14:textId="4A71AF73" w:rsidR="00B65FE8" w:rsidRDefault="00B65FE8" w:rsidP="00B65FE8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>
        <w:t>Případné bližší podmínky</w:t>
      </w:r>
      <w:r>
        <w:t xml:space="preserve"> poruchové služby </w:t>
      </w:r>
      <w:r>
        <w:t>mohou být Smluvními stranami upraveny samostatným smluvním ujednáním</w:t>
      </w:r>
      <w:r>
        <w:t>.</w:t>
      </w:r>
    </w:p>
    <w:p w14:paraId="1CF0849A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Další ujednání</w:t>
      </w:r>
    </w:p>
    <w:p w14:paraId="521BDB7D" w14:textId="77777777" w:rsidR="00D85C5B" w:rsidRPr="000C5DA0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77777777" w:rsidR="00D85C5B" w:rsidRPr="00C208FD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</w:p>
    <w:p w14:paraId="3FE8E1C5" w14:textId="77777777" w:rsidR="00026CBF" w:rsidRDefault="00D85C5B" w:rsidP="00DA78CD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</w:p>
    <w:p w14:paraId="42BD797A" w14:textId="6AC9199F" w:rsidR="005B480A" w:rsidRPr="00026CBF" w:rsidRDefault="00B83801" w:rsidP="00DA78CD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026CBF">
        <w:rPr>
          <w:rFonts w:eastAsia="Times New Roman" w:cs="Times New Roman"/>
          <w:lang w:eastAsia="cs-CZ"/>
        </w:rPr>
        <w:t>Jiří Kneifel</w:t>
      </w:r>
    </w:p>
    <w:p w14:paraId="50AC1C2D" w14:textId="46143995" w:rsidR="00D55816" w:rsidRPr="00026CBF" w:rsidRDefault="00D55816" w:rsidP="00DA78CD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026CBF">
        <w:rPr>
          <w:rFonts w:eastAsia="Times New Roman" w:cs="Times New Roman"/>
          <w:lang w:eastAsia="cs-CZ"/>
        </w:rPr>
        <w:t>tel. +420</w:t>
      </w:r>
      <w:r w:rsidR="00522ECF" w:rsidRPr="00026CBF">
        <w:rPr>
          <w:rFonts w:eastAsia="Times New Roman" w:cs="Times New Roman"/>
          <w:lang w:eastAsia="cs-CZ"/>
        </w:rPr>
        <w:t> </w:t>
      </w:r>
      <w:r w:rsidR="00B83801" w:rsidRPr="00026CBF">
        <w:t>702 017 659</w:t>
      </w:r>
      <w:r w:rsidRPr="00026CBF">
        <w:rPr>
          <w:rFonts w:eastAsia="Times New Roman" w:cs="Times New Roman"/>
          <w:lang w:eastAsia="cs-CZ"/>
        </w:rPr>
        <w:t>,</w:t>
      </w:r>
      <w:r w:rsidR="00F9598A" w:rsidRPr="00026CBF">
        <w:rPr>
          <w:rFonts w:eastAsia="Times New Roman" w:cs="Times New Roman"/>
          <w:lang w:eastAsia="cs-CZ"/>
        </w:rPr>
        <w:t xml:space="preserve"> </w:t>
      </w:r>
      <w:r w:rsidRPr="00026CBF">
        <w:rPr>
          <w:rFonts w:eastAsia="Times New Roman" w:cs="Times New Roman"/>
          <w:lang w:eastAsia="cs-CZ"/>
        </w:rPr>
        <w:t xml:space="preserve">e-mail: </w:t>
      </w:r>
      <w:hyperlink r:id="rId13" w:history="1">
        <w:r w:rsidR="00B83801" w:rsidRPr="00026CBF">
          <w:rPr>
            <w:rStyle w:val="Hypertextovodkaz"/>
            <w:rFonts w:eastAsia="Times New Roman" w:cs="Times New Roman"/>
            <w:lang w:eastAsia="cs-CZ"/>
          </w:rPr>
          <w:t>kneifel@spravazeleznic.cz</w:t>
        </w:r>
      </w:hyperlink>
      <w:r w:rsidR="00B83801" w:rsidRPr="00026CBF">
        <w:rPr>
          <w:rFonts w:eastAsia="Times New Roman" w:cs="Times New Roman"/>
          <w:lang w:eastAsia="cs-CZ"/>
        </w:rPr>
        <w:t xml:space="preserve"> </w:t>
      </w:r>
    </w:p>
    <w:p w14:paraId="2A07E8FB" w14:textId="77777777" w:rsidR="00026CBF" w:rsidRDefault="00D85C5B" w:rsidP="00DA78CD">
      <w:pPr>
        <w:spacing w:after="80" w:line="276" w:lineRule="auto"/>
        <w:ind w:left="1417" w:hanging="709"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lastRenderedPageBreak/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</w:p>
    <w:p w14:paraId="6F22430F" w14:textId="6E400B8C" w:rsidR="005B480A" w:rsidRDefault="00AE2DD1" w:rsidP="00DA78CD">
      <w:pPr>
        <w:spacing w:after="80" w:line="276" w:lineRule="auto"/>
        <w:ind w:left="1417" w:hanging="709"/>
        <w:jc w:val="both"/>
        <w:rPr>
          <w:rFonts w:eastAsia="Times New Roman" w:cs="Times New Roman"/>
          <w:lang w:eastAsia="cs-CZ"/>
        </w:rPr>
      </w:pP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Pr="00B42F40">
        <w:t>]"</w:t>
      </w:r>
      <w:r w:rsidRPr="00A024D7">
        <w:rPr>
          <w:rFonts w:eastAsia="Times New Roman" w:cs="Times New Roman"/>
          <w:lang w:eastAsia="cs-CZ"/>
        </w:rPr>
        <w:t xml:space="preserve"> </w:t>
      </w:r>
    </w:p>
    <w:p w14:paraId="29C8D7CD" w14:textId="10737BE8" w:rsidR="00D85C5B" w:rsidRPr="000C5DA0" w:rsidRDefault="00D85C5B" w:rsidP="00DA78CD">
      <w:pPr>
        <w:spacing w:after="80" w:line="276" w:lineRule="auto"/>
        <w:ind w:left="1417" w:hanging="709"/>
        <w:jc w:val="both"/>
        <w:rPr>
          <w:rFonts w:eastAsia="Times New Roman" w:cs="Times New Roman"/>
          <w:lang w:eastAsia="cs-CZ"/>
        </w:rPr>
      </w:pPr>
      <w:r w:rsidRPr="00491065">
        <w:rPr>
          <w:rFonts w:eastAsia="Times New Roman" w:cs="Times New Roman"/>
          <w:highlight w:val="yellow"/>
          <w:lang w:eastAsia="cs-CZ"/>
        </w:rPr>
        <w:t xml:space="preserve">tel. </w:t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</w:t>
      </w:r>
      <w:proofErr w:type="gramStart"/>
      <w:r w:rsidRPr="000C5DA0">
        <w:rPr>
          <w:rFonts w:eastAsia="Calibri" w:cs="Times New Roman"/>
        </w:rPr>
        <w:t>označí</w:t>
      </w:r>
      <w:proofErr w:type="gramEnd"/>
      <w:r w:rsidRPr="000C5DA0">
        <w:rPr>
          <w:rFonts w:eastAsia="Calibri" w:cs="Times New Roman"/>
        </w:rPr>
        <w:t xml:space="preserve">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</w:t>
      </w:r>
      <w:proofErr w:type="gramStart"/>
      <w:r w:rsidRPr="000C5DA0">
        <w:rPr>
          <w:rFonts w:eastAsia="Calibri" w:cs="Times New Roman"/>
        </w:rPr>
        <w:t>neoznačí</w:t>
      </w:r>
      <w:proofErr w:type="gramEnd"/>
      <w:r w:rsidRPr="000C5DA0">
        <w:rPr>
          <w:rFonts w:eastAsia="Calibri" w:cs="Times New Roman"/>
        </w:rPr>
        <w:t xml:space="preserve">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8893283" w14:textId="7DCF3B4F" w:rsidR="00AA1ACD" w:rsidRDefault="000C5DA0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930F992" w14:textId="14A1A6D0" w:rsidR="00AA1ACD" w:rsidRPr="00AA1ACD" w:rsidRDefault="00AA1ACD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A1ACD">
        <w:rPr>
          <w:iCs/>
        </w:rPr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</w:t>
      </w:r>
      <w:proofErr w:type="spellStart"/>
      <w:r w:rsidRPr="00AA1ACD">
        <w:rPr>
          <w:iCs/>
        </w:rPr>
        <w:t>compliance</w:t>
      </w:r>
      <w:proofErr w:type="spellEnd"/>
      <w:r w:rsidRPr="00AA1ACD">
        <w:rPr>
          <w:iCs/>
        </w:rPr>
        <w:t xml:space="preserve">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254566B1" w:rsidR="00FA761D" w:rsidRPr="00AA1ACD" w:rsidRDefault="00B74710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360" w:firstLine="348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hyperlink r:id="rId14" w:history="1">
        <w:r w:rsidR="00B83801" w:rsidRPr="009F3221">
          <w:rPr>
            <w:rStyle w:val="Hypertextovodkaz"/>
          </w:rPr>
          <w:t>https://www.spravazeleznic.cz/o-nas/nazadouci-jednani-a-boj-s-korupci</w:t>
        </w:r>
      </w:hyperlink>
    </w:p>
    <w:p w14:paraId="70F38F79" w14:textId="77777777" w:rsidR="00DE55F7" w:rsidRDefault="00DE55F7" w:rsidP="00DE55F7">
      <w:pPr>
        <w:pStyle w:val="Odstavecseseznamem"/>
        <w:spacing w:after="80"/>
        <w:ind w:left="792"/>
        <w:contextualSpacing w:val="0"/>
        <w:rPr>
          <w:rFonts w:eastAsia="Times New Roman" w:cs="Times New Roman"/>
          <w:lang w:eastAsia="cs-CZ"/>
        </w:rPr>
      </w:pPr>
    </w:p>
    <w:p w14:paraId="745689E4" w14:textId="46FEC65E" w:rsidR="00463822" w:rsidRDefault="00463822" w:rsidP="00DE55F7">
      <w:pPr>
        <w:pStyle w:val="Nadpis1"/>
        <w:spacing w:before="0" w:after="0" w:line="240" w:lineRule="auto"/>
        <w:ind w:left="357" w:hanging="357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STŘET zájmů, povinnosti PRODÁVAJÍCÍHO v souvislosti s Mezinárodními sankcemi</w:t>
      </w:r>
    </w:p>
    <w:p w14:paraId="370CCD34" w14:textId="77777777" w:rsidR="00DE55F7" w:rsidRPr="00DE55F7" w:rsidRDefault="00DE55F7" w:rsidP="00DE55F7">
      <w:pPr>
        <w:spacing w:after="0"/>
        <w:rPr>
          <w:lang w:eastAsia="cs-CZ"/>
        </w:rPr>
      </w:pPr>
    </w:p>
    <w:p w14:paraId="36F4DF53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rPr>
          <w:rFonts w:eastAsia="Calibri"/>
        </w:rPr>
        <w:t>Prodávající</w:t>
      </w:r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r>
        <w:t>ust</w:t>
      </w:r>
      <w:proofErr w:type="spellEnd"/>
      <w:r>
        <w:t>.</w:t>
      </w:r>
      <w:r w:rsidRPr="0029677D">
        <w:t xml:space="preserve"> § 2 odst. 1 písm. c) zákona č. 159/2006 Sb., o střetu zájmů, ve znění pozdějších předpisů (dále jen </w:t>
      </w:r>
      <w:r w:rsidRPr="00F82917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6B28316A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7FFCAD89" w14:textId="16ED9BF6" w:rsidR="00463822" w:rsidRPr="004A5D36" w:rsidRDefault="00F47139" w:rsidP="00DA78CD">
      <w:pPr>
        <w:pStyle w:val="Text1-2"/>
        <w:numPr>
          <w:ilvl w:val="2"/>
          <w:numId w:val="5"/>
        </w:numPr>
        <w:spacing w:after="80"/>
      </w:pPr>
      <w:r>
        <w:t>d</w:t>
      </w:r>
      <w:r w:rsidR="00463822" w:rsidRPr="004A5D36">
        <w:t>le článku 5k nařízení Rady (EU) č. 833/2014 ze dne 31. července 2014 o omezujících opatřeních vzhledem k činnostem Ruska destabilizujícím situaci na Ukrajině, ve znění pozdějších předpisů</w:t>
      </w:r>
      <w:r w:rsidR="00463822" w:rsidRPr="004A5D36">
        <w:rPr>
          <w:vertAlign w:val="superscript"/>
        </w:rPr>
        <w:footnoteReference w:id="1"/>
      </w:r>
      <w:r w:rsidR="00463822" w:rsidRPr="004A5D36">
        <w:t xml:space="preserve"> (dále jen </w:t>
      </w:r>
      <w:r w:rsidR="00463822" w:rsidRPr="004A5D36">
        <w:rPr>
          <w:b/>
          <w:i/>
        </w:rPr>
        <w:t>„Nařízení č. 833/2014“</w:t>
      </w:r>
      <w:r w:rsidR="00463822"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a Rady (EU, Euratom) 2018/1046, </w:t>
      </w:r>
    </w:p>
    <w:p w14:paraId="1B9A4EB1" w14:textId="77777777" w:rsidR="00463822" w:rsidRPr="0029677D" w:rsidRDefault="00463822" w:rsidP="00DA78CD">
      <w:pPr>
        <w:pStyle w:val="Text1-2"/>
        <w:numPr>
          <w:ilvl w:val="2"/>
          <w:numId w:val="5"/>
        </w:numPr>
        <w:spacing w:after="80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09C9A1C3" w14:textId="59BDCBFA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Je-li </w:t>
      </w:r>
      <w:r>
        <w:t>Prodávajícím</w:t>
      </w:r>
      <w:r w:rsidRPr="0029677D">
        <w:t xml:space="preserve"> sdružení více osob, platí podmínky dle </w:t>
      </w:r>
      <w:r w:rsidR="00196311">
        <w:t>odst.</w:t>
      </w:r>
      <w:r w:rsidRPr="0029677D">
        <w:t xml:space="preserve"> </w:t>
      </w:r>
      <w:r w:rsidR="00CB15AF">
        <w:t>8</w:t>
      </w:r>
      <w:r w:rsidRPr="0029677D">
        <w:t xml:space="preserve">.1 a </w:t>
      </w:r>
      <w:r w:rsidR="00CB15AF">
        <w:t>8</w:t>
      </w:r>
      <w:r w:rsidRPr="0029677D">
        <w:t xml:space="preserve">.2 této Smlouvy také jednotlivě pro všechny osoby v rámci </w:t>
      </w:r>
      <w:r>
        <w:t>Prodávajícího</w:t>
      </w:r>
      <w:r w:rsidRPr="0029677D">
        <w:t xml:space="preserve"> sdružené</w:t>
      </w:r>
      <w:r>
        <w:t>,</w:t>
      </w:r>
      <w:r w:rsidRPr="0029677D">
        <w:t xml:space="preserve"> a to bez ohledu na právní formu tohoto sdružení.</w:t>
      </w:r>
    </w:p>
    <w:p w14:paraId="174F77EE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Přestane-li </w:t>
      </w:r>
      <w:r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Kupujícímu</w:t>
      </w:r>
      <w:r w:rsidRPr="0029677D">
        <w:t>.</w:t>
      </w:r>
    </w:p>
    <w:p w14:paraId="5EB8A0E1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6C00B326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</w:t>
      </w:r>
      <w:r w:rsidRPr="0029677D">
        <w:lastRenderedPageBreak/>
        <w:t xml:space="preserve">obdrží od </w:t>
      </w:r>
      <w:r>
        <w:t>Kupujícího</w:t>
      </w:r>
      <w:r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4DCBC1" w14:textId="1EFB7932" w:rsidR="00463822" w:rsidRPr="0057525C" w:rsidRDefault="00463822" w:rsidP="00DA78CD">
      <w:pPr>
        <w:pStyle w:val="Text1-1"/>
        <w:numPr>
          <w:ilvl w:val="1"/>
          <w:numId w:val="5"/>
        </w:numPr>
        <w:spacing w:after="80"/>
        <w:rPr>
          <w:lang w:eastAsia="cs-CZ"/>
        </w:rPr>
      </w:pPr>
      <w:proofErr w:type="gramStart"/>
      <w:r w:rsidRPr="0029677D">
        <w:t>Ukáží</w:t>
      </w:r>
      <w:proofErr w:type="gramEnd"/>
      <w:r w:rsidRPr="0029677D">
        <w:t xml:space="preserve">-li se prohlášení </w:t>
      </w:r>
      <w:r>
        <w:t>Prodávajícího</w:t>
      </w:r>
      <w:r w:rsidRPr="0029677D">
        <w:t xml:space="preserve"> dle </w:t>
      </w:r>
      <w:r w:rsidR="00196311">
        <w:t xml:space="preserve">odst. </w:t>
      </w:r>
      <w:r w:rsidR="00CB15AF">
        <w:t>8</w:t>
      </w:r>
      <w:r w:rsidRPr="0029677D">
        <w:t xml:space="preserve">.1 a </w:t>
      </w:r>
      <w:r w:rsidR="00CB15AF">
        <w:t>8</w:t>
      </w:r>
      <w:r w:rsidRPr="0029677D">
        <w:t xml:space="preserve">.2 této Smlouvy jako nepravdivá nebo poruší-li </w:t>
      </w:r>
      <w:r>
        <w:t>Prodávající</w:t>
      </w:r>
      <w:r w:rsidRPr="0029677D">
        <w:t xml:space="preserve"> svou oznamovací povinnost dle </w:t>
      </w:r>
      <w:r w:rsidR="003B4056">
        <w:t>odst.</w:t>
      </w:r>
      <w:r w:rsidRPr="0029677D">
        <w:t xml:space="preserve"> </w:t>
      </w:r>
      <w:r w:rsidR="00F47139">
        <w:t>8</w:t>
      </w:r>
      <w:r w:rsidRPr="0029677D">
        <w:t xml:space="preserve">.4 nebo povinnosti dle </w:t>
      </w:r>
      <w:r w:rsidR="003B4056">
        <w:t>odst.</w:t>
      </w:r>
      <w:r w:rsidRPr="0029677D">
        <w:t xml:space="preserve"> </w:t>
      </w:r>
      <w:r w:rsidR="00CB15AF">
        <w:t>8</w:t>
      </w:r>
      <w:r>
        <w:t>.5</w:t>
      </w:r>
      <w:r w:rsidRPr="0029677D">
        <w:t xml:space="preserve"> nebo </w:t>
      </w:r>
      <w:r w:rsidR="00CB15AF">
        <w:t>8</w:t>
      </w:r>
      <w:r w:rsidRPr="0029677D">
        <w:t xml:space="preserve">.6 této Smlouvy, je </w:t>
      </w:r>
      <w:r>
        <w:t>Kupující</w:t>
      </w:r>
      <w:r w:rsidRPr="0029677D">
        <w:t xml:space="preserve"> oprávněn odstoupit od této Smlouvy. </w:t>
      </w:r>
      <w:r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>
        <w:t> Kupní ceny bez DPH</w:t>
      </w:r>
      <w:r w:rsidRPr="0029677D">
        <w:t xml:space="preserve"> sjednané dle této </w:t>
      </w:r>
      <w:r>
        <w:t>Smlouvy</w:t>
      </w:r>
      <w:r w:rsidRPr="0029677D">
        <w:t>. Ustanovení § 2004 odst. 2 Občanského zákoníku a § 2050 Občanského zákoníku se nepoužijí.</w:t>
      </w:r>
    </w:p>
    <w:p w14:paraId="4C3BE17E" w14:textId="60BAF3AB" w:rsidR="00D85C5B" w:rsidRPr="00DA78CD" w:rsidRDefault="00D85C5B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Závěrečná ujednání</w:t>
      </w:r>
    </w:p>
    <w:p w14:paraId="3046795D" w14:textId="77777777" w:rsidR="00D85C5B" w:rsidRPr="000C5DA0" w:rsidRDefault="00065284" w:rsidP="005D375D">
      <w:pPr>
        <w:pStyle w:val="Text1-1"/>
        <w:numPr>
          <w:ilvl w:val="1"/>
          <w:numId w:val="5"/>
        </w:numPr>
        <w:spacing w:after="80"/>
        <w:ind w:left="709" w:hanging="709"/>
        <w:rPr>
          <w:rFonts w:eastAsia="Times New Roman" w:cs="Times New Roman"/>
          <w:lang w:eastAsia="cs-CZ"/>
        </w:rPr>
      </w:pPr>
      <w:r w:rsidRPr="005D375D">
        <w:t>Tato</w:t>
      </w:r>
      <w:r>
        <w:rPr>
          <w:rFonts w:eastAsia="Times New Roman" w:cs="Times New Roman"/>
          <w:lang w:eastAsia="cs-CZ"/>
        </w:rPr>
        <w:t xml:space="preserve">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5D272A" w:rsidRDefault="00D85C5B" w:rsidP="005D375D">
      <w:pPr>
        <w:pStyle w:val="Text1-1"/>
        <w:numPr>
          <w:ilvl w:val="1"/>
          <w:numId w:val="5"/>
        </w:numPr>
        <w:spacing w:after="80"/>
        <w:ind w:left="709" w:hanging="709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Prodávající prohlašuje, že </w:t>
      </w:r>
      <w:r w:rsidR="00491065" w:rsidRPr="005D272A">
        <w:rPr>
          <w:rFonts w:eastAsia="Times New Roman" w:cs="Times New Roman"/>
          <w:lang w:eastAsia="cs-CZ"/>
        </w:rPr>
        <w:t>se</w:t>
      </w:r>
    </w:p>
    <w:p w14:paraId="21184C0D" w14:textId="77AA787C" w:rsidR="00D85C5B" w:rsidRPr="005D375D" w:rsidRDefault="00D85C5B" w:rsidP="005D375D">
      <w:pPr>
        <w:pStyle w:val="Odstavecseseznamem"/>
        <w:numPr>
          <w:ilvl w:val="2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1276" w:hanging="556"/>
        <w:jc w:val="both"/>
        <w:textAlignment w:val="baseline"/>
        <w:rPr>
          <w:rFonts w:eastAsia="Times New Roman" w:cs="Times New Roman"/>
          <w:lang w:eastAsia="cs-CZ"/>
        </w:rPr>
      </w:pPr>
      <w:r w:rsidRPr="005D375D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 w:rsidRPr="005D375D">
        <w:rPr>
          <w:rFonts w:eastAsia="Times New Roman" w:cs="Times New Roman"/>
          <w:lang w:eastAsia="cs-CZ"/>
        </w:rPr>
        <w:t>Sml</w:t>
      </w:r>
      <w:r w:rsidRPr="005D375D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57525C" w:rsidRDefault="00D85C5B" w:rsidP="005D375D">
      <w:pPr>
        <w:pStyle w:val="Odstavecseseznamem"/>
        <w:numPr>
          <w:ilvl w:val="2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1276" w:hanging="556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</w:t>
      </w:r>
      <w:r w:rsidR="00385A72" w:rsidRPr="0057525C">
        <w:rPr>
          <w:rFonts w:eastAsia="Times New Roman" w:cs="Times New Roman"/>
          <w:lang w:eastAsia="cs-CZ"/>
        </w:rPr>
        <w:t>vy, přičemž si není vědom žádných</w:t>
      </w:r>
      <w:r w:rsidRPr="0057525C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ouvou.</w:t>
      </w:r>
    </w:p>
    <w:p w14:paraId="66FD7751" w14:textId="77777777" w:rsidR="002505F7" w:rsidRPr="002505F7" w:rsidRDefault="002505F7" w:rsidP="005D375D">
      <w:pPr>
        <w:pStyle w:val="Text1-1"/>
        <w:numPr>
          <w:ilvl w:val="1"/>
          <w:numId w:val="5"/>
        </w:numPr>
        <w:spacing w:after="80"/>
        <w:ind w:left="709" w:hanging="709"/>
      </w:pPr>
      <w:r w:rsidRPr="002505F7">
        <w:rPr>
          <w:highlight w:val="yellow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465843E1" w14:textId="32685123" w:rsidR="002505F7" w:rsidRPr="002B1A38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 w:hanging="1"/>
        <w:contextualSpacing w:val="0"/>
        <w:jc w:val="both"/>
        <w:textAlignment w:val="baseline"/>
      </w:pPr>
      <w:r w:rsidRPr="002505F7">
        <w:rPr>
          <w:highlight w:val="yellow"/>
        </w:rPr>
        <w:t xml:space="preserve">Tato Smlouva je sepsána ve třech vyhotoveních, přičemž jedno vyhotovení </w:t>
      </w:r>
      <w:proofErr w:type="gramStart"/>
      <w:r w:rsidRPr="002505F7">
        <w:rPr>
          <w:highlight w:val="yellow"/>
        </w:rPr>
        <w:t>obdrží</w:t>
      </w:r>
      <w:proofErr w:type="gramEnd"/>
      <w:r w:rsidRPr="002505F7">
        <w:rPr>
          <w:highlight w:val="yellow"/>
        </w:rPr>
        <w:t xml:space="preserve"> Poskytovatel a dvě vyhotovení Objednatel.</w:t>
      </w:r>
    </w:p>
    <w:p w14:paraId="69B1B890" w14:textId="4D8D2EB6" w:rsidR="0057525C" w:rsidRPr="005B480A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highlight w:val="red"/>
          <w:lang w:eastAsia="cs-CZ"/>
        </w:rPr>
      </w:pPr>
      <w:r>
        <w:rPr>
          <w:color w:val="FF0000"/>
        </w:rPr>
        <w:t>[</w:t>
      </w:r>
      <w:r>
        <w:rPr>
          <w:i/>
          <w:color w:val="FF0000"/>
        </w:rPr>
        <w:t>Dodavatel vybere jednu z výše uvedených variant odpovídající současně údaji, který vyplnil v příloze č. 2 výzvy k podání nabídky.</w:t>
      </w:r>
      <w:r>
        <w:rPr>
          <w:color w:val="FF0000"/>
        </w:rPr>
        <w:t>]</w:t>
      </w:r>
    </w:p>
    <w:p w14:paraId="6FCF453C" w14:textId="77777777" w:rsidR="002505F7" w:rsidRPr="002505F7" w:rsidRDefault="00D85C5B" w:rsidP="005D375D">
      <w:pPr>
        <w:pStyle w:val="Text1-1"/>
        <w:numPr>
          <w:ilvl w:val="1"/>
          <w:numId w:val="5"/>
        </w:numPr>
        <w:spacing w:after="80"/>
        <w:ind w:left="709" w:hanging="709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2505F7">
        <w:rPr>
          <w:rFonts w:eastAsia="Times New Roman" w:cs="Times New Roman"/>
          <w:lang w:eastAsia="cs-CZ"/>
        </w:rPr>
        <w:t> této S</w:t>
      </w:r>
      <w:r w:rsidRPr="002505F7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19CD30A1" w:rsidR="00D85C5B" w:rsidRPr="002505F7" w:rsidRDefault="00D85C5B" w:rsidP="005D375D">
      <w:pPr>
        <w:pStyle w:val="Text1-1"/>
        <w:numPr>
          <w:ilvl w:val="1"/>
          <w:numId w:val="5"/>
        </w:numPr>
        <w:spacing w:after="80"/>
        <w:ind w:left="709" w:hanging="709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 xml:space="preserve">Smluvní vztahy neupravené </w:t>
      </w:r>
      <w:r w:rsidR="00FB5045" w:rsidRPr="002505F7">
        <w:rPr>
          <w:rFonts w:eastAsia="Times New Roman" w:cs="Times New Roman"/>
          <w:lang w:eastAsia="cs-CZ"/>
        </w:rPr>
        <w:t>touto S</w:t>
      </w:r>
      <w:r w:rsidRPr="002505F7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57525C" w:rsidRDefault="00D85C5B" w:rsidP="005D375D">
      <w:pPr>
        <w:pStyle w:val="Text1-1"/>
        <w:numPr>
          <w:ilvl w:val="1"/>
          <w:numId w:val="5"/>
        </w:numPr>
        <w:spacing w:after="80"/>
        <w:ind w:left="709" w:hanging="709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Všechny spory vznikající z </w:t>
      </w:r>
      <w:r w:rsidR="00FB5045" w:rsidRPr="0057525C">
        <w:rPr>
          <w:rFonts w:eastAsia="Times New Roman" w:cs="Times New Roman"/>
          <w:lang w:eastAsia="cs-CZ"/>
        </w:rPr>
        <w:t>této S</w:t>
      </w:r>
      <w:r w:rsidRPr="0057525C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57525C" w:rsidRDefault="00FB5045" w:rsidP="005D375D">
      <w:pPr>
        <w:pStyle w:val="Text1-1"/>
        <w:numPr>
          <w:ilvl w:val="1"/>
          <w:numId w:val="5"/>
        </w:numPr>
        <w:spacing w:after="80"/>
        <w:ind w:left="709" w:hanging="709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S</w:t>
      </w:r>
      <w:r w:rsidR="00D85C5B" w:rsidRPr="0057525C">
        <w:rPr>
          <w:rFonts w:eastAsia="Times New Roman" w:cs="Times New Roman"/>
          <w:lang w:eastAsia="cs-CZ"/>
        </w:rPr>
        <w:t>mlouvu lze měnit pouze písemnými dodatky.</w:t>
      </w:r>
    </w:p>
    <w:p w14:paraId="235AD7E1" w14:textId="1CCF562F" w:rsidR="00463822" w:rsidRPr="005D375D" w:rsidRDefault="00463822" w:rsidP="005D375D">
      <w:pPr>
        <w:pStyle w:val="Text1-1"/>
        <w:numPr>
          <w:ilvl w:val="1"/>
          <w:numId w:val="5"/>
        </w:numPr>
        <w:spacing w:after="80"/>
        <w:ind w:left="709" w:hanging="709"/>
        <w:rPr>
          <w:rFonts w:eastAsia="Times New Roman" w:cs="Times New Roman"/>
          <w:lang w:eastAsia="cs-CZ"/>
        </w:rPr>
      </w:pPr>
      <w:r w:rsidRPr="005D375D">
        <w:rPr>
          <w:rFonts w:eastAsia="Times New Roman" w:cs="Times New Roman"/>
          <w:lang w:eastAsia="cs-CZ"/>
        </w:rPr>
        <w:t>Prodávající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C13715E" w14:textId="6DFABD7F" w:rsidR="00D85C5B" w:rsidRPr="0057525C" w:rsidRDefault="008B1447" w:rsidP="005D375D">
      <w:pPr>
        <w:pStyle w:val="Text1-1"/>
        <w:numPr>
          <w:ilvl w:val="1"/>
          <w:numId w:val="5"/>
        </w:numPr>
        <w:spacing w:after="80"/>
        <w:ind w:left="709" w:hanging="709"/>
        <w:rPr>
          <w:rFonts w:eastAsia="Times New Roman" w:cs="Times New Roman"/>
          <w:lang w:eastAsia="cs-CZ"/>
        </w:rPr>
      </w:pPr>
      <w:r w:rsidRPr="005D375D">
        <w:rPr>
          <w:rFonts w:eastAsia="Times New Roman" w:cs="Times New Roman"/>
          <w:lang w:eastAsia="cs-CZ"/>
        </w:rPr>
        <w:t>Tato S</w:t>
      </w:r>
      <w:r w:rsidR="00D85C5B" w:rsidRPr="005D375D">
        <w:rPr>
          <w:rFonts w:eastAsia="Times New Roman" w:cs="Times New Roman"/>
          <w:lang w:eastAsia="cs-CZ"/>
        </w:rPr>
        <w:t xml:space="preserve">mlouva nabývá platnosti okamžikem podpisu poslední ze </w:t>
      </w:r>
      <w:r w:rsidR="00FB5045" w:rsidRPr="005D375D">
        <w:rPr>
          <w:rFonts w:eastAsia="Times New Roman" w:cs="Times New Roman"/>
          <w:lang w:eastAsia="cs-CZ"/>
        </w:rPr>
        <w:t>Sml</w:t>
      </w:r>
      <w:r w:rsidR="00D85C5B" w:rsidRPr="005D375D">
        <w:rPr>
          <w:rFonts w:eastAsia="Times New Roman" w:cs="Times New Roman"/>
          <w:lang w:eastAsia="cs-CZ"/>
        </w:rPr>
        <w:t>uvních stran. Je-li Smlouva</w:t>
      </w:r>
      <w:r w:rsidR="00D85C5B" w:rsidRPr="0057525C">
        <w:rPr>
          <w:rFonts w:eastAsia="Calibri" w:cs="Times New Roman"/>
        </w:rPr>
        <w:t xml:space="preserve">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DA78CD">
      <w:pPr>
        <w:overflowPunct w:val="0"/>
        <w:autoSpaceDE w:val="0"/>
        <w:autoSpaceDN w:val="0"/>
        <w:adjustRightInd w:val="0"/>
        <w:spacing w:after="8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1DCE2D11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4EBAA8C2" w:rsidR="0082072B" w:rsidRDefault="0082072B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 w:rsidRPr="00F27D90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5D375D" w:rsidRPr="00F27D90">
        <w:rPr>
          <w:rFonts w:ascii="Calibri" w:hAnsi="Calibri"/>
          <w:sz w:val="22"/>
          <w:szCs w:val="22"/>
          <w:highlight w:val="lightGray"/>
        </w:rPr>
        <w:t>3: Seznam</w:t>
      </w:r>
      <w:r w:rsidRPr="00F27D90">
        <w:rPr>
          <w:rFonts w:ascii="Calibri" w:hAnsi="Calibri"/>
          <w:sz w:val="22"/>
          <w:szCs w:val="22"/>
          <w:highlight w:val="lightGray"/>
        </w:rPr>
        <w:t xml:space="preserve"> poddodavatelů (je-li relevantní, jinak vypustit)</w:t>
      </w:r>
    </w:p>
    <w:p w14:paraId="69E8E8B3" w14:textId="1286586B" w:rsidR="00CB15AF" w:rsidRDefault="00CB15AF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Příloha č. 4: Rozpis</w:t>
      </w:r>
      <w:r w:rsidR="008A6F84">
        <w:rPr>
          <w:rFonts w:ascii="Calibri" w:hAnsi="Calibri"/>
          <w:sz w:val="22"/>
          <w:szCs w:val="22"/>
        </w:rPr>
        <w:t xml:space="preserve"> kupní ceny</w:t>
      </w:r>
    </w:p>
    <w:p w14:paraId="79C81A9A" w14:textId="3ED23C43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5EB8E9" w14:textId="045BC685" w:rsidR="00041F8F" w:rsidRDefault="00041F8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FDBA153" w14:textId="557D90BE" w:rsidR="00041F8F" w:rsidRDefault="00041F8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D26A3C3" w14:textId="77777777" w:rsidR="00041F8F" w:rsidRDefault="00041F8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0D0CACF" w14:textId="77777777" w:rsidR="00041F8F" w:rsidRPr="000C5DA0" w:rsidRDefault="00041F8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</w:t>
      </w:r>
      <w:r w:rsidR="00415C81" w:rsidRPr="00F27D90">
        <w:rPr>
          <w:rFonts w:eastAsia="Times New Roman" w:cs="Times New Roman"/>
          <w:highlight w:val="lightGray"/>
          <w:lang w:eastAsia="cs-CZ"/>
        </w:rPr>
        <w:t>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A18D6FA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FC3F97" w14:textId="18516B2D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89516D" w14:textId="77777777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proofErr w:type="gramStart"/>
      <w:r w:rsidR="00AE2DD1" w:rsidRPr="00AE2DD1">
        <w:rPr>
          <w:b/>
          <w:highlight w:val="yellow"/>
        </w:rPr>
        <w:t>VLOŽÍ</w:t>
      </w:r>
      <w:proofErr w:type="gramEnd"/>
      <w:r w:rsidR="00AE2DD1" w:rsidRPr="00AE2DD1">
        <w:rPr>
          <w:b/>
          <w:highlight w:val="yellow"/>
        </w:rPr>
        <w:t xml:space="preserve">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 w:rsidRPr="00F27D90">
        <w:rPr>
          <w:rFonts w:eastAsia="Calibri"/>
          <w:highlight w:val="lightGray"/>
        </w:rPr>
        <w:t>T</w:t>
      </w:r>
      <w:r w:rsidR="00041088" w:rsidRPr="00F27D90">
        <w:rPr>
          <w:rFonts w:eastAsia="Calibri"/>
          <w:highlight w:val="lightGray"/>
        </w:rPr>
        <w:t>ato Smlouva byla uveřejněna prostřednictvím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FE732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361" w:right="1134" w:bottom="1474" w:left="2070" w:header="598" w:footer="624" w:gutter="0"/>
          <w:cols w:space="708"/>
          <w:titlePg/>
          <w:docGrid w:linePitch="360"/>
        </w:sectPr>
      </w:pPr>
    </w:p>
    <w:p w14:paraId="25293210" w14:textId="77777777" w:rsidR="002C5AA8" w:rsidRPr="00DA78CD" w:rsidRDefault="002C5AA8" w:rsidP="00DA78CD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Pr="00DA78CD" w:rsidRDefault="002C5AA8" w:rsidP="00DA78CD">
      <w:pPr>
        <w:suppressAutoHyphens/>
        <w:spacing w:before="120" w:line="276" w:lineRule="auto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t>Specifikace předmětu koupě</w:t>
      </w:r>
    </w:p>
    <w:p w14:paraId="0F9D6930" w14:textId="73819825" w:rsidR="00D2358D" w:rsidRPr="001D5842" w:rsidRDefault="00D2358D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375563">
        <w:t xml:space="preserve">Do přílohy smlouvy bude </w:t>
      </w:r>
      <w:r w:rsidRPr="009B794D">
        <w:t>vložena Specifikace předmětu koupě uvedená v nabídce účastníka jako součást vyplněné Přílohy č. 1</w:t>
      </w:r>
      <w:r w:rsidR="00FE732B" w:rsidRPr="009B794D">
        <w:t xml:space="preserve"> včetně technického/produktového/výrobního listu ve smyslu čl. 7.7 </w:t>
      </w:r>
      <w:r w:rsidR="003F39DB" w:rsidRPr="009B794D">
        <w:t xml:space="preserve">(16. </w:t>
      </w:r>
      <w:r w:rsidR="00FE732B" w:rsidRPr="009B794D">
        <w:t>odrážka</w:t>
      </w:r>
      <w:r w:rsidR="00DE55F7" w:rsidRPr="009B794D">
        <w:t>)</w:t>
      </w:r>
      <w:r w:rsidR="00FE732B" w:rsidRPr="009B794D">
        <w:t xml:space="preserve"> Výzvy k podání nabídky</w:t>
      </w:r>
      <w:r w:rsidRPr="009B794D">
        <w:t>.</w:t>
      </w:r>
    </w:p>
    <w:p w14:paraId="24D903C5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27D90">
        <w:rPr>
          <w:rFonts w:asciiTheme="minorHAnsi" w:hAnsiTheme="minorHAnsi"/>
          <w:bCs/>
          <w:highlight w:val="lightGray"/>
        </w:rPr>
        <w:t>VLOŽÍ</w:t>
      </w:r>
      <w:proofErr w:type="gramEnd"/>
      <w:r w:rsidRPr="00F27D90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B2110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2</w:t>
      </w:r>
    </w:p>
    <w:p w14:paraId="484F93FC" w14:textId="46D6360B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Obchodní podmínky</w:t>
      </w:r>
    </w:p>
    <w:p w14:paraId="2FED06C9" w14:textId="3CB95A29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</w:t>
      </w:r>
      <w:r w:rsidR="00FE732B">
        <w:rPr>
          <w:rFonts w:ascii="Verdana" w:hAnsi="Verdana"/>
        </w:rPr>
        <w:t>V</w:t>
      </w:r>
      <w:r>
        <w:rPr>
          <w:rFonts w:ascii="Verdana" w:hAnsi="Verdana"/>
        </w:rPr>
        <w:t xml:space="preserve">ýzvě k podání </w:t>
      </w:r>
      <w:r w:rsidR="005D375D">
        <w:rPr>
          <w:rFonts w:ascii="Verdana" w:hAnsi="Verdana"/>
        </w:rPr>
        <w:t>nabídky,</w:t>
      </w:r>
      <w:r>
        <w:rPr>
          <w:rFonts w:ascii="Verdana" w:hAnsi="Verdana"/>
        </w:rPr>
        <w:t xml:space="preserve"> jakou součást zadávací dokumentace ve formě Přílohy č. </w:t>
      </w:r>
      <w:r w:rsidR="00375563">
        <w:rPr>
          <w:rFonts w:ascii="Verdana" w:hAnsi="Verdana"/>
        </w:rPr>
        <w:t>6</w:t>
      </w:r>
      <w:r w:rsidRPr="00147B78">
        <w:rPr>
          <w:rFonts w:ascii="Verdana" w:hAnsi="Verdana"/>
        </w:rPr>
        <w:t xml:space="preserve">. </w:t>
      </w:r>
    </w:p>
    <w:p w14:paraId="332A1780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27D90">
        <w:rPr>
          <w:rFonts w:asciiTheme="minorHAnsi" w:hAnsiTheme="minorHAnsi"/>
          <w:bCs/>
          <w:highlight w:val="lightGray"/>
        </w:rPr>
        <w:t>VLOŽÍ</w:t>
      </w:r>
      <w:proofErr w:type="gramEnd"/>
      <w:r w:rsidRPr="00F27D90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 xml:space="preserve">Příloha č. 3 </w:t>
      </w:r>
    </w:p>
    <w:p w14:paraId="372C65A0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Seznam poddodavatelů</w:t>
      </w:r>
    </w:p>
    <w:p w14:paraId="3D43875D" w14:textId="28EA0580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proofErr w:type="gramStart"/>
      <w:r w:rsidR="00FE732B" w:rsidRPr="00147B78">
        <w:rPr>
          <w:rFonts w:ascii="Verdana" w:hAnsi="Verdana"/>
        </w:rPr>
        <w:t>tabulka -</w:t>
      </w:r>
      <w:r w:rsidRPr="00147B78">
        <w:rPr>
          <w:rFonts w:ascii="Verdana" w:hAnsi="Verdana"/>
        </w:rPr>
        <w:t xml:space="preserve"> Seznam</w:t>
      </w:r>
      <w:proofErr w:type="gramEnd"/>
      <w:r w:rsidRPr="00147B78">
        <w:rPr>
          <w:rFonts w:ascii="Verdana" w:hAnsi="Verdana"/>
        </w:rPr>
        <w:t xml:space="preserve"> poddodavatelů předložená v nabídce účastníka jako součást </w:t>
      </w:r>
      <w:r>
        <w:rPr>
          <w:rFonts w:ascii="Verdana" w:hAnsi="Verdana"/>
        </w:rPr>
        <w:t>vyplněné Přílohy č. 8</w:t>
      </w:r>
      <w:r w:rsidR="00FE732B">
        <w:rPr>
          <w:rFonts w:ascii="Verdana" w:hAnsi="Verdana"/>
        </w:rPr>
        <w:t>, je-li relevantní</w:t>
      </w:r>
      <w:r w:rsidRPr="00147B78">
        <w:rPr>
          <w:rFonts w:ascii="Verdana" w:hAnsi="Verdana"/>
        </w:rPr>
        <w:t xml:space="preserve">. </w:t>
      </w:r>
    </w:p>
    <w:p w14:paraId="19188A50" w14:textId="7A55EA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27D90">
        <w:rPr>
          <w:rFonts w:asciiTheme="minorHAnsi" w:hAnsiTheme="minorHAnsi"/>
          <w:bCs/>
          <w:highlight w:val="lightGray"/>
        </w:rPr>
        <w:t>VLOŽÍ</w:t>
      </w:r>
      <w:proofErr w:type="gramEnd"/>
      <w:r w:rsidRPr="00F27D90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7D383DC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DD6F77B" w14:textId="77777777" w:rsidR="008A6F84" w:rsidRDefault="008A6F84" w:rsidP="00D2358D">
      <w:pPr>
        <w:pStyle w:val="Textbezslovn"/>
        <w:ind w:left="0"/>
        <w:rPr>
          <w:rFonts w:asciiTheme="minorHAnsi" w:hAnsiTheme="minorHAnsi"/>
          <w:b/>
        </w:rPr>
      </w:pPr>
    </w:p>
    <w:p w14:paraId="36005577" w14:textId="77777777" w:rsidR="008A6F84" w:rsidRDefault="008A6F84" w:rsidP="00D2358D">
      <w:pPr>
        <w:pStyle w:val="Textbezslovn"/>
        <w:ind w:left="0"/>
        <w:rPr>
          <w:rFonts w:asciiTheme="minorHAnsi" w:hAnsiTheme="minorHAnsi"/>
          <w:b/>
        </w:rPr>
      </w:pPr>
    </w:p>
    <w:p w14:paraId="0FF41997" w14:textId="77777777" w:rsidR="008A6F84" w:rsidRDefault="008A6F84" w:rsidP="00D2358D">
      <w:pPr>
        <w:pStyle w:val="Textbezslovn"/>
        <w:ind w:left="0"/>
        <w:rPr>
          <w:rFonts w:asciiTheme="minorHAnsi" w:hAnsiTheme="minorHAnsi"/>
          <w:b/>
        </w:rPr>
      </w:pPr>
    </w:p>
    <w:p w14:paraId="19B4915B" w14:textId="77777777" w:rsidR="008A6F84" w:rsidRDefault="008A6F84" w:rsidP="00D2358D">
      <w:pPr>
        <w:pStyle w:val="Textbezslovn"/>
        <w:ind w:left="0"/>
        <w:rPr>
          <w:rFonts w:asciiTheme="minorHAnsi" w:hAnsiTheme="minorHAnsi"/>
          <w:b/>
        </w:rPr>
      </w:pPr>
    </w:p>
    <w:p w14:paraId="61CB5B7D" w14:textId="51D39CB0" w:rsidR="008A6F84" w:rsidRPr="00DA78CD" w:rsidRDefault="008A6F84" w:rsidP="008A6F84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 xml:space="preserve">Příloha č. </w:t>
      </w:r>
      <w:r>
        <w:rPr>
          <w:rFonts w:eastAsia="Times New Roman" w:cs="Times New Roman"/>
          <w:b/>
          <w:caps/>
          <w:sz w:val="22"/>
          <w:szCs w:val="22"/>
          <w:lang w:eastAsia="cs-CZ"/>
        </w:rPr>
        <w:t>4</w:t>
      </w: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 xml:space="preserve"> </w:t>
      </w:r>
    </w:p>
    <w:p w14:paraId="5181A2D3" w14:textId="444F294F" w:rsidR="008A6F84" w:rsidRPr="00DA78CD" w:rsidRDefault="008A6F84" w:rsidP="008A6F84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>
        <w:rPr>
          <w:rFonts w:eastAsia="Times New Roman" w:cs="Times New Roman"/>
          <w:b/>
          <w:caps/>
          <w:sz w:val="22"/>
          <w:szCs w:val="22"/>
          <w:lang w:eastAsia="cs-CZ"/>
        </w:rPr>
        <w:t>ROZPIS kupní CENY</w:t>
      </w:r>
    </w:p>
    <w:p w14:paraId="75505F60" w14:textId="43C0E79E" w:rsidR="008A6F84" w:rsidRDefault="008A6F84" w:rsidP="008A6F84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>
        <w:rPr>
          <w:rFonts w:ascii="Verdana" w:hAnsi="Verdana"/>
        </w:rPr>
        <w:t xml:space="preserve">cenová nabídka vybraného dodavatele </w:t>
      </w:r>
      <w:r w:rsidRPr="00147B78">
        <w:rPr>
          <w:rFonts w:ascii="Verdana" w:hAnsi="Verdana"/>
        </w:rPr>
        <w:t xml:space="preserve">předložená v nabídce účastníka jako součást </w:t>
      </w:r>
      <w:r>
        <w:rPr>
          <w:rFonts w:ascii="Verdana" w:hAnsi="Verdana"/>
        </w:rPr>
        <w:t>vyplněné Přílohy č. 14 – Formulář pro cenovou nabídku</w:t>
      </w:r>
      <w:r w:rsidRPr="00147B78">
        <w:rPr>
          <w:rFonts w:ascii="Verdana" w:hAnsi="Verdana"/>
        </w:rPr>
        <w:t xml:space="preserve">. </w:t>
      </w:r>
    </w:p>
    <w:p w14:paraId="2767E734" w14:textId="77777777" w:rsidR="008A6F84" w:rsidRPr="00FE732B" w:rsidRDefault="008A6F84" w:rsidP="008A6F84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27D90">
        <w:rPr>
          <w:rFonts w:asciiTheme="minorHAnsi" w:hAnsiTheme="minorHAnsi"/>
          <w:bCs/>
          <w:highlight w:val="lightGray"/>
        </w:rPr>
        <w:t>VLOŽÍ</w:t>
      </w:r>
      <w:proofErr w:type="gramEnd"/>
      <w:r w:rsidRPr="00F27D90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5FEBA7B6" w14:textId="77777777" w:rsidR="008A6F84" w:rsidRDefault="008A6F84" w:rsidP="00D2358D">
      <w:pPr>
        <w:pStyle w:val="Textbezslovn"/>
        <w:ind w:left="0"/>
        <w:rPr>
          <w:rFonts w:asciiTheme="minorHAnsi" w:hAnsiTheme="minorHAnsi"/>
          <w:b/>
        </w:rPr>
      </w:pPr>
    </w:p>
    <w:p w14:paraId="71A63814" w14:textId="10C25A2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1570960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sectPr w:rsidR="00F40985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A2CF2" w14:textId="77777777" w:rsidR="008F5241" w:rsidRDefault="008F5241" w:rsidP="00962258">
      <w:pPr>
        <w:spacing w:after="0" w:line="240" w:lineRule="auto"/>
      </w:pPr>
      <w:r>
        <w:separator/>
      </w:r>
    </w:p>
  </w:endnote>
  <w:endnote w:type="continuationSeparator" w:id="0">
    <w:p w14:paraId="155061D9" w14:textId="77777777" w:rsidR="008F5241" w:rsidRDefault="008F5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3174"/>
      <w:gridCol w:w="2212"/>
      <w:gridCol w:w="3544"/>
      <w:gridCol w:w="2921"/>
    </w:tblGrid>
    <w:tr w:rsidR="005242FC" w14:paraId="161F9E6F" w14:textId="77777777" w:rsidTr="00DA78CD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790508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790508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5F4088C1" w14:textId="77777777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0C771D98" w14:textId="1A82A8C6" w:rsidR="00522ECF" w:rsidRDefault="001061DA" w:rsidP="001433F8">
          <w:pPr>
            <w:pStyle w:val="Zpat0"/>
            <w:rPr>
              <w:bCs/>
            </w:rPr>
          </w:pPr>
          <w:r>
            <w:rPr>
              <w:bCs/>
            </w:rPr>
            <w:t>Sklad PHM s výdejním stojanem</w:t>
          </w:r>
        </w:p>
        <w:p w14:paraId="6F24C873" w14:textId="7E0EA33E" w:rsidR="005242FC" w:rsidRPr="00231665" w:rsidRDefault="00231665" w:rsidP="00CF43FA">
          <w:pPr>
            <w:pStyle w:val="Zpat0"/>
            <w:rPr>
              <w:b/>
            </w:rPr>
          </w:pPr>
          <w:r>
            <w:t>6352</w:t>
          </w:r>
          <w:r w:rsidR="001433F8">
            <w:t>3</w:t>
          </w:r>
          <w:r w:rsidR="00CF43FA">
            <w:t>1</w:t>
          </w:r>
          <w:r w:rsidR="001061DA">
            <w:t>20</w:t>
          </w:r>
        </w:p>
      </w:tc>
      <w:tc>
        <w:tcPr>
          <w:tcW w:w="2921" w:type="dxa"/>
        </w:tcPr>
        <w:p w14:paraId="712AE853" w14:textId="77777777" w:rsidR="005242FC" w:rsidRDefault="005242FC" w:rsidP="00790508">
          <w:pPr>
            <w:pStyle w:val="Zpat"/>
          </w:pPr>
        </w:p>
      </w:tc>
    </w:tr>
    <w:tr w:rsidR="00DA78CD" w14:paraId="7295EB0C" w14:textId="77777777" w:rsidTr="00DA78CD">
      <w:trPr>
        <w:gridAfter w:val="4"/>
        <w:wAfter w:w="11851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E60184" w14:textId="234C4A81" w:rsidR="00DA78CD" w:rsidRPr="00B8518B" w:rsidRDefault="00DA78CD" w:rsidP="00DA78CD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1F8F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B74710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1D4FA5F" w14:textId="77777777" w:rsidR="00DA78CD" w:rsidRDefault="00DA78CD" w:rsidP="00DA78CD">
          <w:pPr>
            <w:pStyle w:val="Zpat"/>
          </w:pPr>
        </w:p>
      </w:tc>
    </w:tr>
  </w:tbl>
  <w:p w14:paraId="560DB98D" w14:textId="0B51603F" w:rsidR="00F1715C" w:rsidRPr="0082072B" w:rsidRDefault="00F1715C" w:rsidP="00DA78CD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21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  <w:gridCol w:w="2921"/>
    </w:tblGrid>
    <w:tr w:rsidR="00FE732B" w14:paraId="70C88916" w14:textId="77777777" w:rsidTr="00FE732B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FE732B" w:rsidRDefault="00FE732B" w:rsidP="00790508">
          <w:pPr>
            <w:pStyle w:val="Zpat"/>
          </w:pPr>
          <w:r>
            <w:t>Správa železnic, státní organizace</w:t>
          </w:r>
        </w:p>
        <w:p w14:paraId="6A5E3773" w14:textId="77777777" w:rsidR="00FE732B" w:rsidRDefault="00FE732B" w:rsidP="00790508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FE732B" w:rsidRDefault="00FE732B" w:rsidP="00790508">
          <w:pPr>
            <w:pStyle w:val="Zpat"/>
          </w:pPr>
          <w:r>
            <w:t>Sídlo: Dlážděná 1003/7, 110 00 Praha 1</w:t>
          </w:r>
        </w:p>
        <w:p w14:paraId="0B8463E1" w14:textId="77777777" w:rsidR="00FE732B" w:rsidRDefault="00FE732B" w:rsidP="00790508">
          <w:pPr>
            <w:pStyle w:val="Zpat"/>
          </w:pPr>
          <w:r>
            <w:t>IČ: 709 94 234 DIČ: CZ 709 94 234</w:t>
          </w:r>
        </w:p>
        <w:p w14:paraId="70F86668" w14:textId="49151556" w:rsidR="00FE732B" w:rsidRDefault="00FE732B" w:rsidP="00C90826">
          <w:pPr>
            <w:pStyle w:val="Zpat"/>
          </w:pPr>
          <w:r>
            <w:t>spravazeleznic.cz</w:t>
          </w:r>
        </w:p>
      </w:tc>
      <w:tc>
        <w:tcPr>
          <w:tcW w:w="2921" w:type="dxa"/>
          <w:shd w:val="clear" w:color="auto" w:fill="auto"/>
        </w:tcPr>
        <w:p w14:paraId="047DA26A" w14:textId="77777777" w:rsidR="00FE732B" w:rsidRPr="00B45E9E" w:rsidRDefault="00FE732B" w:rsidP="00790508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FE732B" w:rsidRPr="00B45E9E" w:rsidRDefault="00FE732B" w:rsidP="00790508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FE732B" w:rsidRDefault="00FE732B" w:rsidP="00790508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FE732B" w:rsidRDefault="00FE732B" w:rsidP="00790508">
          <w:pPr>
            <w:pStyle w:val="Zpat"/>
          </w:pPr>
        </w:p>
      </w:tc>
    </w:tr>
  </w:tbl>
  <w:p w14:paraId="58400701" w14:textId="79D056E9" w:rsidR="00F1715C" w:rsidRPr="00B8518B" w:rsidRDefault="00B74710" w:rsidP="00460660">
    <w:pPr>
      <w:pStyle w:val="Zpat"/>
      <w:rPr>
        <w:sz w:val="2"/>
        <w:szCs w:val="2"/>
      </w:rPr>
    </w:pPr>
    <w:r>
      <w:rPr>
        <w:noProof/>
      </w:rPr>
      <w:pict w14:anchorId="3CAA76E4">
        <v:line id="Straight Connector 7" o:spid="_x0000_s104450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  <w:r>
      <w:rPr>
        <w:noProof/>
      </w:rPr>
      <w:pict w14:anchorId="5D686C1E">
        <v:line id="Straight Connector 10" o:spid="_x0000_s104449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790508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790508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44E442F3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ČÁST </w:t>
          </w:r>
          <w:r w:rsidR="005D375D">
            <w:rPr>
              <w:b/>
            </w:rPr>
            <w:t xml:space="preserve">– </w:t>
          </w:r>
          <w:r w:rsidRPr="0044027A">
            <w:rPr>
              <w:b/>
            </w:rPr>
            <w:t xml:space="preserve">KUPNÍ SMLOUVA </w:t>
          </w:r>
        </w:p>
        <w:p w14:paraId="49D0ECAA" w14:textId="77777777" w:rsidR="001529DC" w:rsidRDefault="001529DC" w:rsidP="00F61AA6">
          <w:pPr>
            <w:pStyle w:val="Zpat0"/>
          </w:pPr>
          <w:r>
            <w:t>Sklad PHM s výdejním místem</w:t>
          </w:r>
        </w:p>
        <w:p w14:paraId="055DD1DC" w14:textId="76021AF4" w:rsidR="00C0451C" w:rsidRPr="0044027A" w:rsidRDefault="00F61AA6" w:rsidP="00F61AA6">
          <w:pPr>
            <w:pStyle w:val="Zpat0"/>
            <w:rPr>
              <w:highlight w:val="red"/>
            </w:rPr>
          </w:pPr>
          <w:r w:rsidRPr="00F61AA6">
            <w:t xml:space="preserve"> </w:t>
          </w:r>
          <w:r w:rsidR="00231665">
            <w:t>6352</w:t>
          </w:r>
          <w:r w:rsidR="001433F8">
            <w:t>3</w:t>
          </w:r>
          <w:r w:rsidR="001529DC">
            <w:t>120</w:t>
          </w:r>
        </w:p>
      </w:tc>
      <w:tc>
        <w:tcPr>
          <w:tcW w:w="2921" w:type="dxa"/>
        </w:tcPr>
        <w:p w14:paraId="7B48A9DA" w14:textId="77777777" w:rsidR="00C0451C" w:rsidRDefault="00C0451C" w:rsidP="00790508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60B" w14:textId="3B461DA5" w:rsidR="00C85C5C" w:rsidRPr="00E7415D" w:rsidRDefault="00CE38C7" w:rsidP="00C85C5C">
    <w:pPr>
      <w:pStyle w:val="Zpat0"/>
      <w:rPr>
        <w:b/>
      </w:rPr>
    </w:pPr>
    <w:r>
      <w:rPr>
        <w:b/>
      </w:rPr>
      <w:t xml:space="preserve">PŘÍLOHOVÁ ČÁST </w:t>
    </w:r>
    <w:r w:rsidR="005D375D">
      <w:rPr>
        <w:b/>
      </w:rPr>
      <w:t xml:space="preserve">– </w:t>
    </w:r>
    <w:r w:rsidR="00C85C5C">
      <w:rPr>
        <w:b/>
      </w:rPr>
      <w:t xml:space="preserve">KUPNÍ </w:t>
    </w:r>
    <w:r w:rsidR="00C85C5C" w:rsidRPr="00E7415D">
      <w:rPr>
        <w:b/>
      </w:rPr>
      <w:t xml:space="preserve">SMLOUVA </w:t>
    </w:r>
  </w:p>
  <w:p w14:paraId="722963FB" w14:textId="4444516F" w:rsidR="005D375D" w:rsidRDefault="005257F2" w:rsidP="00600E41">
    <w:pPr>
      <w:pStyle w:val="Zpat"/>
      <w:jc w:val="right"/>
      <w:rPr>
        <w:bCs/>
      </w:rPr>
    </w:pPr>
    <w:r>
      <w:t>Sklad PHM s výdejním stojanem</w:t>
    </w:r>
  </w:p>
  <w:p w14:paraId="6236F09B" w14:textId="0C019C45" w:rsidR="00C85C5C" w:rsidRPr="00C85C5C" w:rsidRDefault="00600E41" w:rsidP="00600E41">
    <w:pPr>
      <w:pStyle w:val="Zpat"/>
      <w:jc w:val="right"/>
    </w:pPr>
    <w:r w:rsidRPr="00600E41">
      <w:t xml:space="preserve"> </w:t>
    </w:r>
    <w:r w:rsidR="00231665">
      <w:t>6352</w:t>
    </w:r>
    <w:r w:rsidR="001433F8">
      <w:t>3</w:t>
    </w:r>
    <w:r w:rsidR="005257F2">
      <w:t>120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4367" w14:textId="77777777" w:rsidR="008F5241" w:rsidRDefault="008F5241" w:rsidP="00962258">
      <w:pPr>
        <w:spacing w:after="0" w:line="240" w:lineRule="auto"/>
      </w:pPr>
      <w:r>
        <w:separator/>
      </w:r>
    </w:p>
  </w:footnote>
  <w:footnote w:type="continuationSeparator" w:id="0">
    <w:p w14:paraId="6DB168BB" w14:textId="77777777" w:rsidR="008F5241" w:rsidRDefault="008F5241" w:rsidP="00962258">
      <w:pPr>
        <w:spacing w:after="0" w:line="240" w:lineRule="auto"/>
      </w:pPr>
      <w:r>
        <w:continuationSeparator/>
      </w:r>
    </w:p>
  </w:footnote>
  <w:footnote w:id="1">
    <w:p w14:paraId="12ACEDDC" w14:textId="77777777" w:rsidR="00463822" w:rsidRDefault="00463822" w:rsidP="0046382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E732B">
      <w:trPr>
        <w:trHeight w:hRule="exact" w:val="567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32B0368A" w:rsidR="00240500" w:rsidRDefault="00FE732B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>Závazný vzor</w:t>
          </w:r>
          <w:r w:rsidR="00240500">
            <w:rPr>
              <w:b w:val="0"/>
              <w:sz w:val="18"/>
              <w:u w:val="none"/>
            </w:rPr>
            <w:t xml:space="preserve">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FE732B" w14:paraId="263C7ABC" w14:textId="77777777" w:rsidTr="00FE732B">
      <w:trPr>
        <w:trHeight w:hRule="exact" w:val="826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46FEB" w14:textId="75998F65" w:rsidR="00FE732B" w:rsidRPr="00FE732B" w:rsidRDefault="00FE732B" w:rsidP="00FE732B">
          <w:pPr>
            <w:pStyle w:val="Zhlav"/>
            <w:jc w:val="right"/>
            <w:rPr>
              <w:rFonts w:eastAsia="Times New Roman"/>
              <w:sz w:val="18"/>
              <w:lang w:eastAsia="cs-CZ"/>
            </w:rPr>
          </w:pPr>
          <w:r w:rsidRPr="00F27D90">
            <w:rPr>
              <w:rFonts w:eastAsia="Times New Roman"/>
              <w:sz w:val="18"/>
              <w:highlight w:val="lightGray"/>
              <w:lang w:eastAsia="cs-CZ"/>
            </w:rPr>
            <w:t>Č.j. XXXXX/2023-SŽ-OŘ OVA-NPI</w:t>
          </w:r>
        </w:p>
        <w:p w14:paraId="73A661F6" w14:textId="77777777" w:rsidR="00FE732B" w:rsidRPr="00F27D90" w:rsidRDefault="00FE732B" w:rsidP="00FE732B">
          <w:pPr>
            <w:pStyle w:val="Zhlav"/>
            <w:tabs>
              <w:tab w:val="left" w:pos="6630"/>
            </w:tabs>
            <w:jc w:val="right"/>
            <w:rPr>
              <w:sz w:val="16"/>
              <w:szCs w:val="16"/>
              <w:highlight w:val="lightGray"/>
            </w:rPr>
          </w:pPr>
          <w:r w:rsidRPr="00FE732B">
            <w:rPr>
              <w:rFonts w:eastAsia="Times New Roman"/>
              <w:sz w:val="18"/>
              <w:lang w:eastAsia="cs-CZ"/>
            </w:rPr>
            <w:tab/>
          </w:r>
          <w:r w:rsidRPr="00F27D90">
            <w:rPr>
              <w:sz w:val="16"/>
              <w:szCs w:val="16"/>
              <w:highlight w:val="lightGray"/>
            </w:rPr>
            <w:t xml:space="preserve">šedě podsvícené části doplní zadavatel </w:t>
          </w:r>
        </w:p>
        <w:p w14:paraId="5109012B" w14:textId="77777777" w:rsidR="00FE732B" w:rsidRPr="00FE732B" w:rsidRDefault="00FE732B" w:rsidP="00FE732B">
          <w:pPr>
            <w:pStyle w:val="Zhlav"/>
            <w:tabs>
              <w:tab w:val="clear" w:pos="4536"/>
            </w:tabs>
            <w:jc w:val="right"/>
            <w:rPr>
              <w:rFonts w:cs="Calibri"/>
              <w:sz w:val="16"/>
              <w:szCs w:val="16"/>
            </w:rPr>
          </w:pPr>
          <w:r w:rsidRPr="00F27D90">
            <w:rPr>
              <w:sz w:val="16"/>
              <w:szCs w:val="16"/>
              <w:highlight w:val="lightGray"/>
            </w:rPr>
            <w:t>při přípravě smlouvy k podpisu s vybraným dodavatelem</w:t>
          </w:r>
        </w:p>
        <w:p w14:paraId="3721C983" w14:textId="06673EE4" w:rsidR="009F392E" w:rsidRPr="00F27D90" w:rsidRDefault="009F392E" w:rsidP="00CD4162">
          <w:pPr>
            <w:pStyle w:val="Druhdokumentu"/>
            <w:rPr>
              <w:sz w:val="18"/>
              <w:szCs w:val="18"/>
              <w:highlight w:val="lightGray"/>
            </w:rPr>
          </w:pP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7728" behindDoc="0" locked="1" layoutInCell="1" allowOverlap="1" wp14:anchorId="1D271D3F" wp14:editId="4E5F109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C177B6"/>
    <w:multiLevelType w:val="hybridMultilevel"/>
    <w:tmpl w:val="121051AA"/>
    <w:lvl w:ilvl="0" w:tplc="F7226E90">
      <w:start w:val="3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765B59"/>
    <w:multiLevelType w:val="multilevel"/>
    <w:tmpl w:val="67BE7A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A6E26A8"/>
    <w:multiLevelType w:val="multilevel"/>
    <w:tmpl w:val="1520F09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81455"/>
    <w:multiLevelType w:val="multilevel"/>
    <w:tmpl w:val="CA3E3F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6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D73B4A"/>
    <w:multiLevelType w:val="multilevel"/>
    <w:tmpl w:val="36B2D80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2160"/>
      </w:pPr>
      <w:rPr>
        <w:rFonts w:hint="default"/>
      </w:rPr>
    </w:lvl>
  </w:abstractNum>
  <w:abstractNum w:abstractNumId="8" w15:restartNumberingAfterBreak="0">
    <w:nsid w:val="1CFF0ABF"/>
    <w:multiLevelType w:val="multilevel"/>
    <w:tmpl w:val="90B26F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0.2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3EC491F"/>
    <w:multiLevelType w:val="multilevel"/>
    <w:tmpl w:val="9EDC0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2D20735A"/>
    <w:multiLevelType w:val="multilevel"/>
    <w:tmpl w:val="18F842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FE40A57"/>
    <w:multiLevelType w:val="hybridMultilevel"/>
    <w:tmpl w:val="C02CD45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64A777C"/>
    <w:multiLevelType w:val="multilevel"/>
    <w:tmpl w:val="01D243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064281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00C5596"/>
    <w:multiLevelType w:val="multilevel"/>
    <w:tmpl w:val="74C2B1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7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1227637"/>
    <w:multiLevelType w:val="multilevel"/>
    <w:tmpl w:val="CE0E96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3EE42A6"/>
    <w:multiLevelType w:val="multilevel"/>
    <w:tmpl w:val="2E7EE9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1FC7464"/>
    <w:multiLevelType w:val="hybridMultilevel"/>
    <w:tmpl w:val="412215FE"/>
    <w:lvl w:ilvl="0" w:tplc="98A2E810">
      <w:numFmt w:val="bullet"/>
      <w:lvlText w:val="–"/>
      <w:lvlJc w:val="left"/>
      <w:pPr>
        <w:ind w:left="149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9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252AC"/>
    <w:multiLevelType w:val="multilevel"/>
    <w:tmpl w:val="A998D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E256B13"/>
    <w:multiLevelType w:val="multilevel"/>
    <w:tmpl w:val="4E7C7C9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0.5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F627DF4"/>
    <w:multiLevelType w:val="multilevel"/>
    <w:tmpl w:val="4C942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A241B2"/>
    <w:multiLevelType w:val="multilevel"/>
    <w:tmpl w:val="2A8244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9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1464EF7"/>
    <w:multiLevelType w:val="multilevel"/>
    <w:tmpl w:val="5B9606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4070991"/>
    <w:multiLevelType w:val="multilevel"/>
    <w:tmpl w:val="CABE99FC"/>
    <w:numStyleLink w:val="ListNumbermultilevel"/>
  </w:abstractNum>
  <w:abstractNum w:abstractNumId="27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71A7BB5"/>
    <w:multiLevelType w:val="multilevel"/>
    <w:tmpl w:val="1BF02E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4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0.4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8B7A54"/>
    <w:multiLevelType w:val="multilevel"/>
    <w:tmpl w:val="A5982B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101483671">
    <w:abstractNumId w:val="4"/>
  </w:num>
  <w:num w:numId="2" w16cid:durableId="458645039">
    <w:abstractNumId w:val="1"/>
  </w:num>
  <w:num w:numId="3" w16cid:durableId="1395154111">
    <w:abstractNumId w:val="10"/>
  </w:num>
  <w:num w:numId="4" w16cid:durableId="116605474">
    <w:abstractNumId w:val="26"/>
  </w:num>
  <w:num w:numId="5" w16cid:durableId="1516922410">
    <w:abstractNumId w:val="14"/>
  </w:num>
  <w:num w:numId="6" w16cid:durableId="2128038267">
    <w:abstractNumId w:val="11"/>
  </w:num>
  <w:num w:numId="7" w16cid:durableId="2121297734">
    <w:abstractNumId w:val="17"/>
  </w:num>
  <w:num w:numId="8" w16cid:durableId="1607732375">
    <w:abstractNumId w:val="24"/>
  </w:num>
  <w:num w:numId="9" w16cid:durableId="1362246677">
    <w:abstractNumId w:val="30"/>
  </w:num>
  <w:num w:numId="10" w16cid:durableId="1301421518">
    <w:abstractNumId w:val="20"/>
  </w:num>
  <w:num w:numId="11" w16cid:durableId="1635719100">
    <w:abstractNumId w:val="3"/>
  </w:num>
  <w:num w:numId="12" w16cid:durableId="1632051402">
    <w:abstractNumId w:val="9"/>
  </w:num>
  <w:num w:numId="13" w16cid:durableId="1806042813">
    <w:abstractNumId w:val="16"/>
  </w:num>
  <w:num w:numId="14" w16cid:durableId="2123071104">
    <w:abstractNumId w:val="25"/>
  </w:num>
  <w:num w:numId="15" w16cid:durableId="1900360249">
    <w:abstractNumId w:val="27"/>
  </w:num>
  <w:num w:numId="16" w16cid:durableId="434833770">
    <w:abstractNumId w:val="8"/>
  </w:num>
  <w:num w:numId="17" w16cid:durableId="206795920">
    <w:abstractNumId w:val="29"/>
  </w:num>
  <w:num w:numId="18" w16cid:durableId="398331101">
    <w:abstractNumId w:val="13"/>
  </w:num>
  <w:num w:numId="19" w16cid:durableId="806120124">
    <w:abstractNumId w:val="5"/>
  </w:num>
  <w:num w:numId="20" w16cid:durableId="568419498">
    <w:abstractNumId w:val="22"/>
  </w:num>
  <w:num w:numId="21" w16cid:durableId="1752121392">
    <w:abstractNumId w:val="6"/>
  </w:num>
  <w:num w:numId="22" w16cid:durableId="1455751590">
    <w:abstractNumId w:val="15"/>
  </w:num>
  <w:num w:numId="23" w16cid:durableId="1054935107">
    <w:abstractNumId w:val="23"/>
  </w:num>
  <w:num w:numId="24" w16cid:durableId="840512282">
    <w:abstractNumId w:val="21"/>
  </w:num>
  <w:num w:numId="25" w16cid:durableId="1637679111">
    <w:abstractNumId w:val="7"/>
  </w:num>
  <w:num w:numId="26" w16cid:durableId="218594759">
    <w:abstractNumId w:val="28"/>
  </w:num>
  <w:num w:numId="27" w16cid:durableId="847988342">
    <w:abstractNumId w:val="0"/>
  </w:num>
  <w:num w:numId="28" w16cid:durableId="1215510516">
    <w:abstractNumId w:val="0"/>
  </w:num>
  <w:num w:numId="29" w16cid:durableId="1913656260">
    <w:abstractNumId w:val="14"/>
  </w:num>
  <w:num w:numId="30" w16cid:durableId="1985771341">
    <w:abstractNumId w:val="14"/>
  </w:num>
  <w:num w:numId="31" w16cid:durableId="1387223736">
    <w:abstractNumId w:val="14"/>
  </w:num>
  <w:num w:numId="32" w16cid:durableId="1167787626">
    <w:abstractNumId w:val="14"/>
  </w:num>
  <w:num w:numId="33" w16cid:durableId="1280455381">
    <w:abstractNumId w:val="14"/>
  </w:num>
  <w:num w:numId="34" w16cid:durableId="552624739">
    <w:abstractNumId w:val="14"/>
  </w:num>
  <w:num w:numId="35" w16cid:durableId="650869468">
    <w:abstractNumId w:val="14"/>
  </w:num>
  <w:num w:numId="36" w16cid:durableId="2091149751">
    <w:abstractNumId w:val="14"/>
  </w:num>
  <w:num w:numId="37" w16cid:durableId="1189879565">
    <w:abstractNumId w:val="14"/>
  </w:num>
  <w:num w:numId="38" w16cid:durableId="1800024989">
    <w:abstractNumId w:val="14"/>
  </w:num>
  <w:num w:numId="39" w16cid:durableId="1155606932">
    <w:abstractNumId w:val="0"/>
  </w:num>
  <w:num w:numId="40" w16cid:durableId="1766489491">
    <w:abstractNumId w:val="0"/>
  </w:num>
  <w:num w:numId="41" w16cid:durableId="1885866474">
    <w:abstractNumId w:val="0"/>
  </w:num>
  <w:num w:numId="42" w16cid:durableId="867525304">
    <w:abstractNumId w:val="0"/>
  </w:num>
  <w:num w:numId="43" w16cid:durableId="1833059795">
    <w:abstractNumId w:val="0"/>
  </w:num>
  <w:num w:numId="44" w16cid:durableId="1197500324">
    <w:abstractNumId w:val="12"/>
  </w:num>
  <w:num w:numId="45" w16cid:durableId="143131404">
    <w:abstractNumId w:val="2"/>
  </w:num>
  <w:num w:numId="46" w16cid:durableId="766463643">
    <w:abstractNumId w:val="19"/>
  </w:num>
  <w:num w:numId="47" w16cid:durableId="1829396618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4451"/>
    <o:shapelayout v:ext="edit">
      <o:idmap v:ext="edit" data="10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3A6E"/>
    <w:rsid w:val="00022C6A"/>
    <w:rsid w:val="00026CBF"/>
    <w:rsid w:val="00033414"/>
    <w:rsid w:val="00040630"/>
    <w:rsid w:val="00041088"/>
    <w:rsid w:val="00041F8F"/>
    <w:rsid w:val="00054D01"/>
    <w:rsid w:val="00065284"/>
    <w:rsid w:val="00072C1E"/>
    <w:rsid w:val="00080D5E"/>
    <w:rsid w:val="00090BC7"/>
    <w:rsid w:val="000B06BC"/>
    <w:rsid w:val="000B39D1"/>
    <w:rsid w:val="000B73F3"/>
    <w:rsid w:val="000B7BCE"/>
    <w:rsid w:val="000C5DA0"/>
    <w:rsid w:val="000D1379"/>
    <w:rsid w:val="000D4601"/>
    <w:rsid w:val="000E23A7"/>
    <w:rsid w:val="000E4F4B"/>
    <w:rsid w:val="000F674A"/>
    <w:rsid w:val="001061DA"/>
    <w:rsid w:val="0010693F"/>
    <w:rsid w:val="0011360B"/>
    <w:rsid w:val="00114472"/>
    <w:rsid w:val="00117FF6"/>
    <w:rsid w:val="00130539"/>
    <w:rsid w:val="001433F8"/>
    <w:rsid w:val="001515CE"/>
    <w:rsid w:val="00152776"/>
    <w:rsid w:val="001529DC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61B8"/>
    <w:rsid w:val="00196311"/>
    <w:rsid w:val="001C22E7"/>
    <w:rsid w:val="001C4874"/>
    <w:rsid w:val="001C568D"/>
    <w:rsid w:val="001E6718"/>
    <w:rsid w:val="001F49D8"/>
    <w:rsid w:val="001F5A6F"/>
    <w:rsid w:val="001F6755"/>
    <w:rsid w:val="002054BC"/>
    <w:rsid w:val="00207DF5"/>
    <w:rsid w:val="00211DE7"/>
    <w:rsid w:val="00231665"/>
    <w:rsid w:val="00235BDD"/>
    <w:rsid w:val="00237463"/>
    <w:rsid w:val="00240500"/>
    <w:rsid w:val="00242677"/>
    <w:rsid w:val="002426AC"/>
    <w:rsid w:val="002505F7"/>
    <w:rsid w:val="002513CC"/>
    <w:rsid w:val="002640D9"/>
    <w:rsid w:val="00276DD8"/>
    <w:rsid w:val="00280E07"/>
    <w:rsid w:val="00283CEF"/>
    <w:rsid w:val="00285F42"/>
    <w:rsid w:val="00294306"/>
    <w:rsid w:val="002A0CB0"/>
    <w:rsid w:val="002A5E9C"/>
    <w:rsid w:val="002B20CA"/>
    <w:rsid w:val="002B378D"/>
    <w:rsid w:val="002B45E7"/>
    <w:rsid w:val="002C000B"/>
    <w:rsid w:val="002C31BF"/>
    <w:rsid w:val="002C3D51"/>
    <w:rsid w:val="002C5AA8"/>
    <w:rsid w:val="002C63B8"/>
    <w:rsid w:val="002C664C"/>
    <w:rsid w:val="002D08B1"/>
    <w:rsid w:val="002E0CD7"/>
    <w:rsid w:val="002E1B0F"/>
    <w:rsid w:val="002E453F"/>
    <w:rsid w:val="002F2C76"/>
    <w:rsid w:val="002F6566"/>
    <w:rsid w:val="003119BE"/>
    <w:rsid w:val="003346FA"/>
    <w:rsid w:val="00336253"/>
    <w:rsid w:val="00336A50"/>
    <w:rsid w:val="003378CA"/>
    <w:rsid w:val="00341DCF"/>
    <w:rsid w:val="0034753D"/>
    <w:rsid w:val="00356B6D"/>
    <w:rsid w:val="00357BC6"/>
    <w:rsid w:val="0036624E"/>
    <w:rsid w:val="003668DD"/>
    <w:rsid w:val="00367F28"/>
    <w:rsid w:val="00374DB3"/>
    <w:rsid w:val="00375563"/>
    <w:rsid w:val="00385A72"/>
    <w:rsid w:val="003956C6"/>
    <w:rsid w:val="003973DA"/>
    <w:rsid w:val="003A63EE"/>
    <w:rsid w:val="003B39EC"/>
    <w:rsid w:val="003B4056"/>
    <w:rsid w:val="003B52AA"/>
    <w:rsid w:val="003C57A4"/>
    <w:rsid w:val="003D45A7"/>
    <w:rsid w:val="003F0E32"/>
    <w:rsid w:val="003F39DB"/>
    <w:rsid w:val="003F485B"/>
    <w:rsid w:val="00415C81"/>
    <w:rsid w:val="004202C8"/>
    <w:rsid w:val="0044027A"/>
    <w:rsid w:val="00441430"/>
    <w:rsid w:val="00450F07"/>
    <w:rsid w:val="00453CD3"/>
    <w:rsid w:val="00460660"/>
    <w:rsid w:val="00461899"/>
    <w:rsid w:val="00463822"/>
    <w:rsid w:val="0046403A"/>
    <w:rsid w:val="00476325"/>
    <w:rsid w:val="004816C6"/>
    <w:rsid w:val="00485E7E"/>
    <w:rsid w:val="00486107"/>
    <w:rsid w:val="00491065"/>
    <w:rsid w:val="00491827"/>
    <w:rsid w:val="00491E0A"/>
    <w:rsid w:val="00493B1B"/>
    <w:rsid w:val="004A04DB"/>
    <w:rsid w:val="004A6E2F"/>
    <w:rsid w:val="004B348C"/>
    <w:rsid w:val="004C3FD2"/>
    <w:rsid w:val="004C4399"/>
    <w:rsid w:val="004C6412"/>
    <w:rsid w:val="004C787C"/>
    <w:rsid w:val="004D7CA8"/>
    <w:rsid w:val="004E143C"/>
    <w:rsid w:val="004E19DE"/>
    <w:rsid w:val="004E3A53"/>
    <w:rsid w:val="004F4B9B"/>
    <w:rsid w:val="004F5D13"/>
    <w:rsid w:val="0050222E"/>
    <w:rsid w:val="005035E6"/>
    <w:rsid w:val="00505366"/>
    <w:rsid w:val="005065DC"/>
    <w:rsid w:val="00511AB9"/>
    <w:rsid w:val="00513AF0"/>
    <w:rsid w:val="00515C7A"/>
    <w:rsid w:val="00522ECF"/>
    <w:rsid w:val="00523EA7"/>
    <w:rsid w:val="005242FC"/>
    <w:rsid w:val="005257F2"/>
    <w:rsid w:val="0053077C"/>
    <w:rsid w:val="00551AE3"/>
    <w:rsid w:val="00553375"/>
    <w:rsid w:val="005567BC"/>
    <w:rsid w:val="005574D0"/>
    <w:rsid w:val="005607C8"/>
    <w:rsid w:val="005736B7"/>
    <w:rsid w:val="0057525C"/>
    <w:rsid w:val="00575E5A"/>
    <w:rsid w:val="005A1E55"/>
    <w:rsid w:val="005A7C97"/>
    <w:rsid w:val="005B2CA6"/>
    <w:rsid w:val="005B480A"/>
    <w:rsid w:val="005B6BF8"/>
    <w:rsid w:val="005B76DD"/>
    <w:rsid w:val="005C54E7"/>
    <w:rsid w:val="005C5E41"/>
    <w:rsid w:val="005C6649"/>
    <w:rsid w:val="005D272A"/>
    <w:rsid w:val="005D375D"/>
    <w:rsid w:val="005D5624"/>
    <w:rsid w:val="005D7514"/>
    <w:rsid w:val="005F1404"/>
    <w:rsid w:val="005F22F8"/>
    <w:rsid w:val="005F294E"/>
    <w:rsid w:val="005F46DB"/>
    <w:rsid w:val="005F586F"/>
    <w:rsid w:val="00600E41"/>
    <w:rsid w:val="0061068E"/>
    <w:rsid w:val="00623216"/>
    <w:rsid w:val="006311FF"/>
    <w:rsid w:val="006342F6"/>
    <w:rsid w:val="006343C1"/>
    <w:rsid w:val="0064592D"/>
    <w:rsid w:val="00646498"/>
    <w:rsid w:val="00660AD3"/>
    <w:rsid w:val="00660FBE"/>
    <w:rsid w:val="00677B7F"/>
    <w:rsid w:val="006909E6"/>
    <w:rsid w:val="00690F7C"/>
    <w:rsid w:val="00694E7F"/>
    <w:rsid w:val="006A5570"/>
    <w:rsid w:val="006A689C"/>
    <w:rsid w:val="006B3D79"/>
    <w:rsid w:val="006D3BCE"/>
    <w:rsid w:val="006D7AFE"/>
    <w:rsid w:val="006E0578"/>
    <w:rsid w:val="006E314D"/>
    <w:rsid w:val="006F2A9B"/>
    <w:rsid w:val="006F41FC"/>
    <w:rsid w:val="007061F8"/>
    <w:rsid w:val="00710723"/>
    <w:rsid w:val="00710FDB"/>
    <w:rsid w:val="00720276"/>
    <w:rsid w:val="00723ED1"/>
    <w:rsid w:val="00740339"/>
    <w:rsid w:val="00743525"/>
    <w:rsid w:val="00744619"/>
    <w:rsid w:val="00750729"/>
    <w:rsid w:val="00751AEE"/>
    <w:rsid w:val="00754B38"/>
    <w:rsid w:val="0076035E"/>
    <w:rsid w:val="007624EC"/>
    <w:rsid w:val="0076286B"/>
    <w:rsid w:val="00763D1E"/>
    <w:rsid w:val="00766846"/>
    <w:rsid w:val="00770901"/>
    <w:rsid w:val="0077673A"/>
    <w:rsid w:val="00780095"/>
    <w:rsid w:val="007846E1"/>
    <w:rsid w:val="007873E8"/>
    <w:rsid w:val="00790508"/>
    <w:rsid w:val="00791198"/>
    <w:rsid w:val="00791AC7"/>
    <w:rsid w:val="00797BC8"/>
    <w:rsid w:val="007A0C04"/>
    <w:rsid w:val="007A0C8A"/>
    <w:rsid w:val="007A20DC"/>
    <w:rsid w:val="007A32E5"/>
    <w:rsid w:val="007A3902"/>
    <w:rsid w:val="007B4541"/>
    <w:rsid w:val="007B4B2B"/>
    <w:rsid w:val="007B570C"/>
    <w:rsid w:val="007C589B"/>
    <w:rsid w:val="007C6215"/>
    <w:rsid w:val="007E165D"/>
    <w:rsid w:val="007E4A6E"/>
    <w:rsid w:val="007F21D0"/>
    <w:rsid w:val="007F56A7"/>
    <w:rsid w:val="007F5EC4"/>
    <w:rsid w:val="007F6EC8"/>
    <w:rsid w:val="0080211D"/>
    <w:rsid w:val="00805347"/>
    <w:rsid w:val="008064E9"/>
    <w:rsid w:val="00807DD0"/>
    <w:rsid w:val="0081396D"/>
    <w:rsid w:val="0082072B"/>
    <w:rsid w:val="00834F0D"/>
    <w:rsid w:val="00844825"/>
    <w:rsid w:val="0086023D"/>
    <w:rsid w:val="008659F3"/>
    <w:rsid w:val="00865FB4"/>
    <w:rsid w:val="0087645A"/>
    <w:rsid w:val="00886653"/>
    <w:rsid w:val="00886D4B"/>
    <w:rsid w:val="00895406"/>
    <w:rsid w:val="008A27A8"/>
    <w:rsid w:val="008A3568"/>
    <w:rsid w:val="008A6F84"/>
    <w:rsid w:val="008B1447"/>
    <w:rsid w:val="008D03B9"/>
    <w:rsid w:val="008F18D6"/>
    <w:rsid w:val="008F3E82"/>
    <w:rsid w:val="008F5241"/>
    <w:rsid w:val="00904780"/>
    <w:rsid w:val="00916889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78B7"/>
    <w:rsid w:val="009810F3"/>
    <w:rsid w:val="00982432"/>
    <w:rsid w:val="009833E1"/>
    <w:rsid w:val="009900CE"/>
    <w:rsid w:val="00992D9C"/>
    <w:rsid w:val="00993BA6"/>
    <w:rsid w:val="00996CB8"/>
    <w:rsid w:val="009A28F4"/>
    <w:rsid w:val="009A540F"/>
    <w:rsid w:val="009B10B9"/>
    <w:rsid w:val="009B14A9"/>
    <w:rsid w:val="009B2D65"/>
    <w:rsid w:val="009B2E97"/>
    <w:rsid w:val="009B794D"/>
    <w:rsid w:val="009C408A"/>
    <w:rsid w:val="009D2731"/>
    <w:rsid w:val="009D2B5E"/>
    <w:rsid w:val="009E07F4"/>
    <w:rsid w:val="009F2A38"/>
    <w:rsid w:val="009F304D"/>
    <w:rsid w:val="009F392E"/>
    <w:rsid w:val="009F6801"/>
    <w:rsid w:val="00A024D7"/>
    <w:rsid w:val="00A05B55"/>
    <w:rsid w:val="00A44945"/>
    <w:rsid w:val="00A606A7"/>
    <w:rsid w:val="00A6177B"/>
    <w:rsid w:val="00A66136"/>
    <w:rsid w:val="00A83222"/>
    <w:rsid w:val="00A86C39"/>
    <w:rsid w:val="00A91C7A"/>
    <w:rsid w:val="00AA1ACD"/>
    <w:rsid w:val="00AA4CBB"/>
    <w:rsid w:val="00AA65FA"/>
    <w:rsid w:val="00AA7351"/>
    <w:rsid w:val="00AD056F"/>
    <w:rsid w:val="00AD6731"/>
    <w:rsid w:val="00AD7236"/>
    <w:rsid w:val="00AE2DD1"/>
    <w:rsid w:val="00B111EE"/>
    <w:rsid w:val="00B15D0D"/>
    <w:rsid w:val="00B200F1"/>
    <w:rsid w:val="00B56FC3"/>
    <w:rsid w:val="00B6402D"/>
    <w:rsid w:val="00B65FE8"/>
    <w:rsid w:val="00B67E3B"/>
    <w:rsid w:val="00B74710"/>
    <w:rsid w:val="00B75EE1"/>
    <w:rsid w:val="00B77481"/>
    <w:rsid w:val="00B81EE5"/>
    <w:rsid w:val="00B82794"/>
    <w:rsid w:val="00B83801"/>
    <w:rsid w:val="00B8518B"/>
    <w:rsid w:val="00B91EC8"/>
    <w:rsid w:val="00BA7A72"/>
    <w:rsid w:val="00BC51D3"/>
    <w:rsid w:val="00BD7E91"/>
    <w:rsid w:val="00BF0655"/>
    <w:rsid w:val="00BF084D"/>
    <w:rsid w:val="00C0091F"/>
    <w:rsid w:val="00C02D0A"/>
    <w:rsid w:val="00C03A6E"/>
    <w:rsid w:val="00C0451C"/>
    <w:rsid w:val="00C04F81"/>
    <w:rsid w:val="00C208FD"/>
    <w:rsid w:val="00C24C30"/>
    <w:rsid w:val="00C24E76"/>
    <w:rsid w:val="00C25026"/>
    <w:rsid w:val="00C25049"/>
    <w:rsid w:val="00C44F6A"/>
    <w:rsid w:val="00C47AE3"/>
    <w:rsid w:val="00C66AFB"/>
    <w:rsid w:val="00C6720B"/>
    <w:rsid w:val="00C85C5C"/>
    <w:rsid w:val="00C85FAB"/>
    <w:rsid w:val="00C90826"/>
    <w:rsid w:val="00CA4013"/>
    <w:rsid w:val="00CB004B"/>
    <w:rsid w:val="00CB15AF"/>
    <w:rsid w:val="00CB6F00"/>
    <w:rsid w:val="00CC1601"/>
    <w:rsid w:val="00CD1FC4"/>
    <w:rsid w:val="00CD4162"/>
    <w:rsid w:val="00CE38C7"/>
    <w:rsid w:val="00CE7733"/>
    <w:rsid w:val="00CF43FA"/>
    <w:rsid w:val="00CF51DB"/>
    <w:rsid w:val="00D043A4"/>
    <w:rsid w:val="00D0673C"/>
    <w:rsid w:val="00D137CE"/>
    <w:rsid w:val="00D16672"/>
    <w:rsid w:val="00D21061"/>
    <w:rsid w:val="00D2358D"/>
    <w:rsid w:val="00D3462C"/>
    <w:rsid w:val="00D34EAC"/>
    <w:rsid w:val="00D4108E"/>
    <w:rsid w:val="00D5202C"/>
    <w:rsid w:val="00D55816"/>
    <w:rsid w:val="00D6163D"/>
    <w:rsid w:val="00D61759"/>
    <w:rsid w:val="00D6524B"/>
    <w:rsid w:val="00D7001E"/>
    <w:rsid w:val="00D73CA1"/>
    <w:rsid w:val="00D831A3"/>
    <w:rsid w:val="00D85C5B"/>
    <w:rsid w:val="00D8727A"/>
    <w:rsid w:val="00DA2F25"/>
    <w:rsid w:val="00DA759C"/>
    <w:rsid w:val="00DA78CD"/>
    <w:rsid w:val="00DC75F3"/>
    <w:rsid w:val="00DD2261"/>
    <w:rsid w:val="00DD25F8"/>
    <w:rsid w:val="00DD46F3"/>
    <w:rsid w:val="00DE0CEB"/>
    <w:rsid w:val="00DE1E28"/>
    <w:rsid w:val="00DE55F7"/>
    <w:rsid w:val="00DE56F2"/>
    <w:rsid w:val="00DF116D"/>
    <w:rsid w:val="00E157AD"/>
    <w:rsid w:val="00E17FE7"/>
    <w:rsid w:val="00E34CEF"/>
    <w:rsid w:val="00E45E2F"/>
    <w:rsid w:val="00E5333B"/>
    <w:rsid w:val="00E66B5B"/>
    <w:rsid w:val="00E67E35"/>
    <w:rsid w:val="00E967DA"/>
    <w:rsid w:val="00EA1DA7"/>
    <w:rsid w:val="00EA6FBA"/>
    <w:rsid w:val="00EB104F"/>
    <w:rsid w:val="00EB10BF"/>
    <w:rsid w:val="00EB2C50"/>
    <w:rsid w:val="00EC6900"/>
    <w:rsid w:val="00ED14BD"/>
    <w:rsid w:val="00EE4656"/>
    <w:rsid w:val="00EF59B1"/>
    <w:rsid w:val="00F02E2E"/>
    <w:rsid w:val="00F0533E"/>
    <w:rsid w:val="00F1048D"/>
    <w:rsid w:val="00F12DEC"/>
    <w:rsid w:val="00F133FA"/>
    <w:rsid w:val="00F1715C"/>
    <w:rsid w:val="00F20995"/>
    <w:rsid w:val="00F25BBC"/>
    <w:rsid w:val="00F27D90"/>
    <w:rsid w:val="00F30576"/>
    <w:rsid w:val="00F310F8"/>
    <w:rsid w:val="00F35939"/>
    <w:rsid w:val="00F40985"/>
    <w:rsid w:val="00F452FF"/>
    <w:rsid w:val="00F45607"/>
    <w:rsid w:val="00F47139"/>
    <w:rsid w:val="00F55CDD"/>
    <w:rsid w:val="00F61AA6"/>
    <w:rsid w:val="00F61B82"/>
    <w:rsid w:val="00F6596B"/>
    <w:rsid w:val="00F659EB"/>
    <w:rsid w:val="00F65E1C"/>
    <w:rsid w:val="00F73272"/>
    <w:rsid w:val="00F73C29"/>
    <w:rsid w:val="00F742D9"/>
    <w:rsid w:val="00F856A1"/>
    <w:rsid w:val="00F86BA6"/>
    <w:rsid w:val="00F936CA"/>
    <w:rsid w:val="00F94BBC"/>
    <w:rsid w:val="00F9598A"/>
    <w:rsid w:val="00FA761D"/>
    <w:rsid w:val="00FB2B4B"/>
    <w:rsid w:val="00FB5045"/>
    <w:rsid w:val="00FB6C2D"/>
    <w:rsid w:val="00FC6389"/>
    <w:rsid w:val="00FD2AB4"/>
    <w:rsid w:val="00FD56DD"/>
    <w:rsid w:val="00FE33F2"/>
    <w:rsid w:val="00FE3824"/>
    <w:rsid w:val="00FE45EB"/>
    <w:rsid w:val="00FE5309"/>
    <w:rsid w:val="00FE732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1"/>
    <o:shapelayout v:ext="edit">
      <o:idmap v:ext="edit" data="1"/>
    </o:shapelayout>
  </w:shapeDefaults>
  <w:decimalSymbol w:val=","/>
  <w:listSeparator w:val=";"/>
  <w14:docId w14:val="5943A161"/>
  <w15:docId w15:val="{FA795C71-D1CE-4B8F-8133-C63FE23FE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B480A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46382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63822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46382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463822"/>
  </w:style>
  <w:style w:type="character" w:customStyle="1" w:styleId="Nadpis1-1Char">
    <w:name w:val="_Nadpis_1-1 Char"/>
    <w:basedOn w:val="Standardnpsmoodstavce"/>
    <w:link w:val="Nadpis1-1"/>
    <w:rsid w:val="0046382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463822"/>
  </w:style>
  <w:style w:type="character" w:styleId="Znakapoznpodarou">
    <w:name w:val="footnote reference"/>
    <w:basedOn w:val="Standardnpsmoodstavce"/>
    <w:uiPriority w:val="99"/>
    <w:semiHidden/>
    <w:unhideWhenUsed/>
    <w:rsid w:val="00463822"/>
    <w:rPr>
      <w:vertAlign w:val="superscript"/>
    </w:rPr>
  </w:style>
  <w:style w:type="character" w:customStyle="1" w:styleId="FontStyle38">
    <w:name w:val="Font Style38"/>
    <w:uiPriority w:val="99"/>
    <w:rsid w:val="00F452FF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F452FF"/>
    <w:pPr>
      <w:numPr>
        <w:numId w:val="46"/>
      </w:numPr>
      <w:tabs>
        <w:tab w:val="left" w:pos="426"/>
      </w:tabs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neifel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514CEA-B874-4EAB-8A30-6AFF7E529F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C09EE8-4444-457B-ABA1-C784FC78422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12</Pages>
  <Words>3073</Words>
  <Characters>18137</Characters>
  <Application>Microsoft Office Word</Application>
  <DocSecurity>0</DocSecurity>
  <Lines>151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Holá Lucie, Mgr.</dc:creator>
  <cp:keywords/>
  <dc:description/>
  <cp:lastModifiedBy>Jüttnerová Andrea, Mgr.</cp:lastModifiedBy>
  <cp:revision>16</cp:revision>
  <cp:lastPrinted>2017-11-28T17:18:00Z</cp:lastPrinted>
  <dcterms:created xsi:type="dcterms:W3CDTF">2023-06-22T09:55:00Z</dcterms:created>
  <dcterms:modified xsi:type="dcterms:W3CDTF">2023-07-04T06:02:00Z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